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355229273"/>
        <w:docPartObj>
          <w:docPartGallery w:val="Table of Contents"/>
          <w:docPartUnique/>
        </w:docPartObj>
      </w:sdtPr>
      <w:sdtEndPr>
        <w:rPr>
          <w:rFonts w:ascii="Times New Roman" w:hAnsi="Times New Roman" w:cs="Times New Roman"/>
          <w:b/>
          <w:bCs/>
          <w:noProof/>
          <w:color w:val="000000" w:themeColor="text1"/>
          <w:sz w:val="24"/>
          <w:szCs w:val="24"/>
        </w:rPr>
      </w:sdtEndPr>
      <w:sdtContent>
        <w:p w14:paraId="21A61CE8" w14:textId="77777777" w:rsidR="00CF1500" w:rsidRDefault="00CF1500" w:rsidP="00E05282">
          <w:pPr>
            <w:pStyle w:val="TOCHeading"/>
            <w:tabs>
              <w:tab w:val="left" w:pos="8640"/>
            </w:tabs>
            <w:ind w:left="1890" w:right="720" w:hanging="1170"/>
            <w:jc w:val="center"/>
          </w:pPr>
        </w:p>
        <w:p w14:paraId="7CAFAAA6" w14:textId="77777777" w:rsidR="00CF1500" w:rsidRDefault="00CF1500" w:rsidP="00E05282">
          <w:pPr>
            <w:pStyle w:val="TOCHeading"/>
            <w:tabs>
              <w:tab w:val="left" w:pos="8640"/>
            </w:tabs>
            <w:ind w:left="1890" w:right="720" w:hanging="1170"/>
            <w:jc w:val="center"/>
          </w:pPr>
        </w:p>
        <w:p w14:paraId="7A328F3F" w14:textId="77777777" w:rsidR="00CF1500" w:rsidRDefault="00CF1500" w:rsidP="00E05282">
          <w:pPr>
            <w:pStyle w:val="TOCHeading"/>
            <w:tabs>
              <w:tab w:val="left" w:pos="8640"/>
            </w:tabs>
            <w:ind w:left="1890" w:right="720" w:hanging="1170"/>
            <w:jc w:val="center"/>
            <w:rPr>
              <w:rFonts w:ascii="Times New Roman" w:hAnsi="Times New Roman" w:cs="Times New Roman"/>
              <w:b/>
              <w:color w:val="000000" w:themeColor="text1"/>
              <w:sz w:val="28"/>
              <w:szCs w:val="28"/>
            </w:rPr>
          </w:pPr>
          <w:r w:rsidRPr="002A3E7D">
            <w:rPr>
              <w:rFonts w:ascii="Times New Roman" w:hAnsi="Times New Roman" w:cs="Times New Roman"/>
              <w:b/>
              <w:color w:val="000000" w:themeColor="text1"/>
              <w:sz w:val="28"/>
              <w:szCs w:val="28"/>
            </w:rPr>
            <w:t>Authorized Databases and Policing Technology (ADAPT) Act</w:t>
          </w:r>
        </w:p>
        <w:p w14:paraId="00AE684A" w14:textId="5A3FE377" w:rsidR="00CF1500" w:rsidRPr="00873B8D" w:rsidRDefault="00873B8D" w:rsidP="00CF1500">
          <w:pPr>
            <w:jc w:val="center"/>
            <w:rPr>
              <w:rFonts w:ascii="Times New Roman" w:hAnsi="Times New Roman" w:cs="Times New Roman"/>
              <w:i/>
            </w:rPr>
          </w:pPr>
          <w:r w:rsidRPr="00873B8D">
            <w:rPr>
              <w:rFonts w:ascii="Times New Roman" w:hAnsi="Times New Roman" w:cs="Times New Roman"/>
              <w:i/>
            </w:rPr>
            <w:t>WORKING DRAFT</w:t>
          </w:r>
        </w:p>
        <w:p w14:paraId="3DE390DC" w14:textId="77777777" w:rsidR="00CF1500" w:rsidRDefault="00CF1500" w:rsidP="00CF1500">
          <w:pPr>
            <w:jc w:val="center"/>
            <w:rPr>
              <w:rFonts w:ascii="Times New Roman" w:hAnsi="Times New Roman" w:cs="Times New Roman"/>
            </w:rPr>
          </w:pPr>
        </w:p>
        <w:p w14:paraId="5E3927AE" w14:textId="77777777" w:rsidR="00CF1500" w:rsidRPr="00CF1500" w:rsidRDefault="00CF1500" w:rsidP="00CF1500">
          <w:pPr>
            <w:jc w:val="center"/>
            <w:rPr>
              <w:rFonts w:ascii="Times New Roman" w:hAnsi="Times New Roman" w:cs="Times New Roman"/>
            </w:rPr>
          </w:pPr>
        </w:p>
        <w:p w14:paraId="51B428C2" w14:textId="77777777" w:rsidR="00E05282" w:rsidRPr="00E05282" w:rsidRDefault="00E05282" w:rsidP="00E05282">
          <w:pPr>
            <w:pStyle w:val="TOCHeading"/>
            <w:tabs>
              <w:tab w:val="left" w:pos="8640"/>
            </w:tabs>
            <w:ind w:left="1890" w:right="720" w:hanging="1170"/>
            <w:jc w:val="center"/>
            <w:rPr>
              <w:rFonts w:ascii="Times New Roman" w:hAnsi="Times New Roman" w:cs="Times New Roman"/>
              <w:b/>
              <w:color w:val="000000" w:themeColor="text1"/>
              <w:sz w:val="24"/>
              <w:szCs w:val="24"/>
              <w:u w:val="single"/>
            </w:rPr>
          </w:pPr>
          <w:r w:rsidRPr="00E05282">
            <w:rPr>
              <w:rFonts w:ascii="Times New Roman" w:hAnsi="Times New Roman" w:cs="Times New Roman"/>
              <w:b/>
              <w:color w:val="000000" w:themeColor="text1"/>
              <w:sz w:val="24"/>
              <w:szCs w:val="24"/>
              <w:u w:val="single"/>
            </w:rPr>
            <w:t>Table of Contents</w:t>
          </w:r>
        </w:p>
        <w:p w14:paraId="078C7F8F" w14:textId="77777777" w:rsidR="00E05282" w:rsidRPr="00FD371B" w:rsidRDefault="00E05282" w:rsidP="00E05282">
          <w:pPr>
            <w:tabs>
              <w:tab w:val="left" w:pos="8640"/>
            </w:tabs>
            <w:ind w:left="1890" w:right="720" w:hanging="1170"/>
            <w:rPr>
              <w:rFonts w:ascii="Times New Roman" w:hAnsi="Times New Roman" w:cs="Times New Roman"/>
              <w:sz w:val="24"/>
              <w:szCs w:val="24"/>
            </w:rPr>
          </w:pPr>
        </w:p>
        <w:p w14:paraId="108B0A06" w14:textId="77777777" w:rsidR="00636DB7" w:rsidRPr="00636DB7" w:rsidRDefault="00E05282">
          <w:pPr>
            <w:pStyle w:val="TOC1"/>
            <w:tabs>
              <w:tab w:val="right" w:leader="dot" w:pos="9350"/>
            </w:tabs>
            <w:rPr>
              <w:rFonts w:ascii="Times New Roman" w:eastAsiaTheme="minorEastAsia" w:hAnsi="Times New Roman" w:cs="Times New Roman"/>
              <w:noProof/>
              <w:sz w:val="24"/>
              <w:szCs w:val="24"/>
            </w:rPr>
          </w:pPr>
          <w:r w:rsidRPr="00636DB7">
            <w:rPr>
              <w:rFonts w:ascii="Times New Roman" w:hAnsi="Times New Roman" w:cs="Times New Roman"/>
              <w:b/>
              <w:bCs/>
              <w:noProof/>
              <w:color w:val="000000" w:themeColor="text1"/>
              <w:sz w:val="24"/>
              <w:szCs w:val="24"/>
            </w:rPr>
            <w:fldChar w:fldCharType="begin"/>
          </w:r>
          <w:r w:rsidRPr="00636DB7">
            <w:rPr>
              <w:rFonts w:ascii="Times New Roman" w:hAnsi="Times New Roman" w:cs="Times New Roman"/>
              <w:b/>
              <w:bCs/>
              <w:noProof/>
              <w:color w:val="000000" w:themeColor="text1"/>
              <w:sz w:val="24"/>
              <w:szCs w:val="24"/>
            </w:rPr>
            <w:instrText xml:space="preserve"> TOC \o "1-3" \h \z \u </w:instrText>
          </w:r>
          <w:r w:rsidRPr="00636DB7">
            <w:rPr>
              <w:rFonts w:ascii="Times New Roman" w:hAnsi="Times New Roman" w:cs="Times New Roman"/>
              <w:b/>
              <w:bCs/>
              <w:noProof/>
              <w:color w:val="000000" w:themeColor="text1"/>
              <w:sz w:val="24"/>
              <w:szCs w:val="24"/>
            </w:rPr>
            <w:fldChar w:fldCharType="separate"/>
          </w:r>
          <w:hyperlink w:anchor="_Toc21430129" w:history="1">
            <w:r w:rsidR="00636DB7" w:rsidRPr="00636DB7">
              <w:rPr>
                <w:rStyle w:val="Hyperlink"/>
                <w:rFonts w:ascii="Times New Roman" w:hAnsi="Times New Roman" w:cs="Times New Roman"/>
                <w:noProof/>
                <w:sz w:val="24"/>
                <w:szCs w:val="24"/>
              </w:rPr>
              <w:t>Section 1. Purpose and Scope</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_Toc21430129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2</w:t>
            </w:r>
            <w:r w:rsidR="00636DB7" w:rsidRPr="00636DB7">
              <w:rPr>
                <w:rFonts w:ascii="Times New Roman" w:hAnsi="Times New Roman" w:cs="Times New Roman"/>
                <w:noProof/>
                <w:webHidden/>
                <w:sz w:val="24"/>
                <w:szCs w:val="24"/>
              </w:rPr>
              <w:fldChar w:fldCharType="end"/>
            </w:r>
          </w:hyperlink>
        </w:p>
        <w:p w14:paraId="410C45FF"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0" w:history="1">
            <w:r w:rsidR="00636DB7" w:rsidRPr="00636DB7">
              <w:rPr>
                <w:rStyle w:val="Hyperlink"/>
                <w:rFonts w:ascii="Times New Roman" w:hAnsi="Times New Roman" w:cs="Times New Roman"/>
                <w:noProof/>
                <w:sz w:val="24"/>
                <w:szCs w:val="24"/>
              </w:rPr>
              <w:t>Section 2. Approval for Policing Technology and Database Acquisition or Use</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_Toc21430130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3</w:t>
            </w:r>
            <w:r w:rsidR="00636DB7" w:rsidRPr="00636DB7">
              <w:rPr>
                <w:rFonts w:ascii="Times New Roman" w:hAnsi="Times New Roman" w:cs="Times New Roman"/>
                <w:noProof/>
                <w:webHidden/>
                <w:sz w:val="24"/>
                <w:szCs w:val="24"/>
              </w:rPr>
              <w:fldChar w:fldCharType="end"/>
            </w:r>
          </w:hyperlink>
        </w:p>
        <w:p w14:paraId="0EE61BDC"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1" w:history="1">
            <w:r w:rsidR="00636DB7" w:rsidRPr="00636DB7">
              <w:rPr>
                <w:rStyle w:val="Hyperlink"/>
                <w:rFonts w:ascii="Times New Roman" w:hAnsi="Times New Roman" w:cs="Times New Roman"/>
                <w:noProof/>
                <w:sz w:val="24"/>
                <w:szCs w:val="24"/>
              </w:rPr>
              <w:t>Section 3. Standard for Approval of Policing Technology or Database</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_Toc21430131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3</w:t>
            </w:r>
            <w:r w:rsidR="00636DB7" w:rsidRPr="00636DB7">
              <w:rPr>
                <w:rFonts w:ascii="Times New Roman" w:hAnsi="Times New Roman" w:cs="Times New Roman"/>
                <w:noProof/>
                <w:webHidden/>
                <w:sz w:val="24"/>
                <w:szCs w:val="24"/>
              </w:rPr>
              <w:fldChar w:fldCharType="end"/>
            </w:r>
          </w:hyperlink>
        </w:p>
        <w:p w14:paraId="2CC780B1"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2" w:history="1">
            <w:r w:rsidR="00636DB7" w:rsidRPr="00636DB7">
              <w:rPr>
                <w:rStyle w:val="Hyperlink"/>
                <w:rFonts w:ascii="Times New Roman" w:hAnsi="Times New Roman" w:cs="Times New Roman"/>
                <w:noProof/>
                <w:sz w:val="24"/>
                <w:szCs w:val="24"/>
              </w:rPr>
              <w:t>Section 4. Policing Technology or Database Use Report and Use Policy</w:t>
            </w:r>
            <w:bookmarkStart w:id="0" w:name="_GoBack"/>
            <w:bookmarkEnd w:id="0"/>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_Toc21430132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3</w:t>
            </w:r>
            <w:r w:rsidR="00636DB7" w:rsidRPr="00636DB7">
              <w:rPr>
                <w:rFonts w:ascii="Times New Roman" w:hAnsi="Times New Roman" w:cs="Times New Roman"/>
                <w:noProof/>
                <w:webHidden/>
                <w:sz w:val="24"/>
                <w:szCs w:val="24"/>
              </w:rPr>
              <w:fldChar w:fldCharType="end"/>
            </w:r>
          </w:hyperlink>
        </w:p>
        <w:p w14:paraId="7CA0E1DC"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3" w:history="1">
            <w:r w:rsidR="00636DB7" w:rsidRPr="00636DB7">
              <w:rPr>
                <w:rStyle w:val="Hyperlink"/>
                <w:rFonts w:ascii="Times New Roman" w:hAnsi="Times New Roman" w:cs="Times New Roman"/>
                <w:noProof/>
                <w:sz w:val="24"/>
                <w:szCs w:val="24"/>
              </w:rPr>
              <w:t>Section 5. Review of Preexisting Uses of Policing Technology and Databases</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_Toc21430133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5</w:t>
            </w:r>
            <w:r w:rsidR="00636DB7" w:rsidRPr="00636DB7">
              <w:rPr>
                <w:rFonts w:ascii="Times New Roman" w:hAnsi="Times New Roman" w:cs="Times New Roman"/>
                <w:noProof/>
                <w:webHidden/>
                <w:sz w:val="24"/>
                <w:szCs w:val="24"/>
              </w:rPr>
              <w:fldChar w:fldCharType="end"/>
            </w:r>
          </w:hyperlink>
        </w:p>
        <w:p w14:paraId="4305B3C7"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4" w:history="1">
            <w:r w:rsidR="00636DB7" w:rsidRPr="00636DB7">
              <w:rPr>
                <w:rStyle w:val="Hyperlink"/>
                <w:rFonts w:ascii="Times New Roman" w:hAnsi="Times New Roman" w:cs="Times New Roman"/>
                <w:noProof/>
                <w:sz w:val="24"/>
                <w:szCs w:val="24"/>
              </w:rPr>
              <w:t>Section 6. Annual Policing Technology and Database Report and Annual Public Meeting</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_Toc21430134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5</w:t>
            </w:r>
            <w:r w:rsidR="00636DB7" w:rsidRPr="00636DB7">
              <w:rPr>
                <w:rFonts w:ascii="Times New Roman" w:hAnsi="Times New Roman" w:cs="Times New Roman"/>
                <w:noProof/>
                <w:webHidden/>
                <w:sz w:val="24"/>
                <w:szCs w:val="24"/>
              </w:rPr>
              <w:fldChar w:fldCharType="end"/>
            </w:r>
          </w:hyperlink>
        </w:p>
        <w:p w14:paraId="4CCEA0B3"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5" w:history="1">
            <w:r w:rsidR="00636DB7" w:rsidRPr="00636DB7">
              <w:rPr>
                <w:rStyle w:val="Hyperlink"/>
                <w:rFonts w:ascii="Times New Roman" w:hAnsi="Times New Roman" w:cs="Times New Roman"/>
                <w:noProof/>
                <w:sz w:val="24"/>
                <w:szCs w:val="24"/>
              </w:rPr>
              <w:t>Section7. Triennial Assessments of Policing Technologies and Databases</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_Toc21430135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6</w:t>
            </w:r>
            <w:r w:rsidR="00636DB7" w:rsidRPr="00636DB7">
              <w:rPr>
                <w:rFonts w:ascii="Times New Roman" w:hAnsi="Times New Roman" w:cs="Times New Roman"/>
                <w:noProof/>
                <w:webHidden/>
                <w:sz w:val="24"/>
                <w:szCs w:val="24"/>
              </w:rPr>
              <w:fldChar w:fldCharType="end"/>
            </w:r>
          </w:hyperlink>
        </w:p>
        <w:p w14:paraId="2DF7D0D7"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6" w:history="1">
            <w:r w:rsidR="00636DB7" w:rsidRPr="00636DB7">
              <w:rPr>
                <w:rStyle w:val="Hyperlink"/>
                <w:rFonts w:ascii="Times New Roman" w:hAnsi="Times New Roman" w:cs="Times New Roman"/>
                <w:noProof/>
                <w:sz w:val="24"/>
                <w:szCs w:val="24"/>
              </w:rPr>
              <w:t>Section 8. Remedies; Penalties; Whistleblower Protections</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_Toc21430136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6</w:t>
            </w:r>
            <w:r w:rsidR="00636DB7" w:rsidRPr="00636DB7">
              <w:rPr>
                <w:rFonts w:ascii="Times New Roman" w:hAnsi="Times New Roman" w:cs="Times New Roman"/>
                <w:noProof/>
                <w:webHidden/>
                <w:sz w:val="24"/>
                <w:szCs w:val="24"/>
              </w:rPr>
              <w:fldChar w:fldCharType="end"/>
            </w:r>
          </w:hyperlink>
        </w:p>
        <w:p w14:paraId="17138B78"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7" w:history="1">
            <w:r w:rsidR="00636DB7" w:rsidRPr="00636DB7">
              <w:rPr>
                <w:rStyle w:val="Hyperlink"/>
                <w:rFonts w:ascii="Times New Roman" w:hAnsi="Times New Roman" w:cs="Times New Roman"/>
                <w:noProof/>
                <w:sz w:val="24"/>
                <w:szCs w:val="24"/>
              </w:rPr>
              <w:t>Section 9. Contractual Agreements</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_Toc21430137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7</w:t>
            </w:r>
            <w:r w:rsidR="00636DB7" w:rsidRPr="00636DB7">
              <w:rPr>
                <w:rFonts w:ascii="Times New Roman" w:hAnsi="Times New Roman" w:cs="Times New Roman"/>
                <w:noProof/>
                <w:webHidden/>
                <w:sz w:val="24"/>
                <w:szCs w:val="24"/>
              </w:rPr>
              <w:fldChar w:fldCharType="end"/>
            </w:r>
          </w:hyperlink>
        </w:p>
        <w:p w14:paraId="63DA3962"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8" w:history="1">
            <w:r w:rsidR="00636DB7" w:rsidRPr="00636DB7">
              <w:rPr>
                <w:rStyle w:val="Hyperlink"/>
                <w:rFonts w:ascii="Times New Roman" w:hAnsi="Times New Roman" w:cs="Times New Roman"/>
                <w:noProof/>
                <w:sz w:val="24"/>
                <w:szCs w:val="24"/>
              </w:rPr>
              <w:t>Section 10. Budget and Resources</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_Toc21430138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7</w:t>
            </w:r>
            <w:r w:rsidR="00636DB7" w:rsidRPr="00636DB7">
              <w:rPr>
                <w:rFonts w:ascii="Times New Roman" w:hAnsi="Times New Roman" w:cs="Times New Roman"/>
                <w:noProof/>
                <w:webHidden/>
                <w:sz w:val="24"/>
                <w:szCs w:val="24"/>
              </w:rPr>
              <w:fldChar w:fldCharType="end"/>
            </w:r>
          </w:hyperlink>
        </w:p>
        <w:p w14:paraId="45D846AF"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39" w:history="1">
            <w:r w:rsidR="00636DB7" w:rsidRPr="00636DB7">
              <w:rPr>
                <w:rStyle w:val="Hyperlink"/>
                <w:rFonts w:ascii="Times New Roman" w:hAnsi="Times New Roman" w:cs="Times New Roman"/>
                <w:noProof/>
                <w:sz w:val="24"/>
                <w:szCs w:val="24"/>
              </w:rPr>
              <w:t>Section 11. Severability</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_Toc21430139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7</w:t>
            </w:r>
            <w:r w:rsidR="00636DB7" w:rsidRPr="00636DB7">
              <w:rPr>
                <w:rFonts w:ascii="Times New Roman" w:hAnsi="Times New Roman" w:cs="Times New Roman"/>
                <w:noProof/>
                <w:webHidden/>
                <w:sz w:val="24"/>
                <w:szCs w:val="24"/>
              </w:rPr>
              <w:fldChar w:fldCharType="end"/>
            </w:r>
          </w:hyperlink>
        </w:p>
        <w:p w14:paraId="151C7880" w14:textId="77777777" w:rsidR="00636DB7" w:rsidRPr="00636DB7" w:rsidRDefault="00725BD4">
          <w:pPr>
            <w:pStyle w:val="TOC1"/>
            <w:tabs>
              <w:tab w:val="right" w:leader="dot" w:pos="9350"/>
            </w:tabs>
            <w:rPr>
              <w:rFonts w:ascii="Times New Roman" w:eastAsiaTheme="minorEastAsia" w:hAnsi="Times New Roman" w:cs="Times New Roman"/>
              <w:noProof/>
              <w:sz w:val="24"/>
              <w:szCs w:val="24"/>
            </w:rPr>
          </w:pPr>
          <w:hyperlink w:anchor="_Toc21430140" w:history="1">
            <w:r w:rsidR="00636DB7" w:rsidRPr="00636DB7">
              <w:rPr>
                <w:rStyle w:val="Hyperlink"/>
                <w:rFonts w:ascii="Times New Roman" w:hAnsi="Times New Roman" w:cs="Times New Roman"/>
                <w:noProof/>
                <w:sz w:val="24"/>
                <w:szCs w:val="24"/>
              </w:rPr>
              <w:t>Section 12. Effective Date</w:t>
            </w:r>
            <w:r w:rsidR="00636DB7" w:rsidRPr="00636DB7">
              <w:rPr>
                <w:rFonts w:ascii="Times New Roman" w:hAnsi="Times New Roman" w:cs="Times New Roman"/>
                <w:noProof/>
                <w:webHidden/>
                <w:sz w:val="24"/>
                <w:szCs w:val="24"/>
              </w:rPr>
              <w:tab/>
            </w:r>
            <w:r w:rsidR="00636DB7" w:rsidRPr="00636DB7">
              <w:rPr>
                <w:rFonts w:ascii="Times New Roman" w:hAnsi="Times New Roman" w:cs="Times New Roman"/>
                <w:noProof/>
                <w:webHidden/>
                <w:sz w:val="24"/>
                <w:szCs w:val="24"/>
              </w:rPr>
              <w:fldChar w:fldCharType="begin"/>
            </w:r>
            <w:r w:rsidR="00636DB7" w:rsidRPr="00636DB7">
              <w:rPr>
                <w:rFonts w:ascii="Times New Roman" w:hAnsi="Times New Roman" w:cs="Times New Roman"/>
                <w:noProof/>
                <w:webHidden/>
                <w:sz w:val="24"/>
                <w:szCs w:val="24"/>
              </w:rPr>
              <w:instrText xml:space="preserve"> PAGEREF _Toc21430140 \h </w:instrText>
            </w:r>
            <w:r w:rsidR="00636DB7" w:rsidRPr="00636DB7">
              <w:rPr>
                <w:rFonts w:ascii="Times New Roman" w:hAnsi="Times New Roman" w:cs="Times New Roman"/>
                <w:noProof/>
                <w:webHidden/>
                <w:sz w:val="24"/>
                <w:szCs w:val="24"/>
              </w:rPr>
            </w:r>
            <w:r w:rsidR="00636DB7" w:rsidRPr="00636DB7">
              <w:rPr>
                <w:rFonts w:ascii="Times New Roman" w:hAnsi="Times New Roman" w:cs="Times New Roman"/>
                <w:noProof/>
                <w:webHidden/>
                <w:sz w:val="24"/>
                <w:szCs w:val="24"/>
              </w:rPr>
              <w:fldChar w:fldCharType="separate"/>
            </w:r>
            <w:r w:rsidR="00773086">
              <w:rPr>
                <w:rFonts w:ascii="Times New Roman" w:hAnsi="Times New Roman" w:cs="Times New Roman"/>
                <w:noProof/>
                <w:webHidden/>
                <w:sz w:val="24"/>
                <w:szCs w:val="24"/>
              </w:rPr>
              <w:t>8</w:t>
            </w:r>
            <w:r w:rsidR="00636DB7" w:rsidRPr="00636DB7">
              <w:rPr>
                <w:rFonts w:ascii="Times New Roman" w:hAnsi="Times New Roman" w:cs="Times New Roman"/>
                <w:noProof/>
                <w:webHidden/>
                <w:sz w:val="24"/>
                <w:szCs w:val="24"/>
              </w:rPr>
              <w:fldChar w:fldCharType="end"/>
            </w:r>
          </w:hyperlink>
        </w:p>
        <w:p w14:paraId="5FE7DA1C" w14:textId="77777777" w:rsidR="00CF1500" w:rsidRDefault="00E05282" w:rsidP="00E05282">
          <w:pPr>
            <w:tabs>
              <w:tab w:val="left" w:pos="8640"/>
            </w:tabs>
            <w:ind w:left="1890" w:right="720" w:hanging="1170"/>
            <w:rPr>
              <w:rFonts w:ascii="Times New Roman" w:hAnsi="Times New Roman" w:cs="Times New Roman"/>
              <w:b/>
              <w:bCs/>
              <w:noProof/>
              <w:color w:val="000000" w:themeColor="text1"/>
              <w:sz w:val="24"/>
              <w:szCs w:val="24"/>
            </w:rPr>
          </w:pPr>
          <w:r w:rsidRPr="00636DB7">
            <w:rPr>
              <w:rFonts w:ascii="Times New Roman" w:hAnsi="Times New Roman" w:cs="Times New Roman"/>
              <w:b/>
              <w:bCs/>
              <w:noProof/>
              <w:color w:val="000000" w:themeColor="text1"/>
              <w:sz w:val="24"/>
              <w:szCs w:val="24"/>
            </w:rPr>
            <w:fldChar w:fldCharType="end"/>
          </w:r>
        </w:p>
        <w:p w14:paraId="5CA7479A" w14:textId="77777777" w:rsidR="00E05282" w:rsidRPr="00E05282" w:rsidRDefault="00725BD4" w:rsidP="00E05282">
          <w:pPr>
            <w:tabs>
              <w:tab w:val="left" w:pos="8640"/>
            </w:tabs>
            <w:ind w:left="1890" w:right="720" w:hanging="1170"/>
            <w:rPr>
              <w:rFonts w:ascii="Times New Roman" w:hAnsi="Times New Roman" w:cs="Times New Roman"/>
              <w:color w:val="000000" w:themeColor="text1"/>
              <w:sz w:val="24"/>
              <w:szCs w:val="24"/>
            </w:rPr>
          </w:pPr>
        </w:p>
      </w:sdtContent>
    </w:sdt>
    <w:p w14:paraId="1872BA36" w14:textId="77777777" w:rsidR="0063644A" w:rsidRPr="004B6C31" w:rsidRDefault="0063644A" w:rsidP="00C408FF">
      <w:pPr>
        <w:spacing w:after="0" w:line="240" w:lineRule="auto"/>
        <w:jc w:val="center"/>
        <w:rPr>
          <w:rFonts w:ascii="Times New Roman" w:hAnsi="Times New Roman" w:cs="Times New Roman"/>
          <w:b/>
          <w:color w:val="000000" w:themeColor="text1"/>
          <w:sz w:val="24"/>
          <w:szCs w:val="24"/>
        </w:rPr>
      </w:pPr>
    </w:p>
    <w:p w14:paraId="045E663D" w14:textId="77777777" w:rsidR="0063644A" w:rsidRDefault="0063644A" w:rsidP="00C408FF">
      <w:pPr>
        <w:spacing w:after="0" w:line="240" w:lineRule="auto"/>
        <w:jc w:val="center"/>
        <w:rPr>
          <w:rFonts w:ascii="Times New Roman" w:hAnsi="Times New Roman" w:cs="Times New Roman"/>
          <w:b/>
          <w:color w:val="000000" w:themeColor="text1"/>
          <w:sz w:val="24"/>
          <w:szCs w:val="24"/>
        </w:rPr>
      </w:pPr>
    </w:p>
    <w:p w14:paraId="3484E39D"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691CD360"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11E605CF"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1DE1DB9A" w14:textId="77777777" w:rsidR="00FD371B" w:rsidRDefault="00FD371B" w:rsidP="00C408FF">
      <w:pPr>
        <w:spacing w:after="0" w:line="240" w:lineRule="auto"/>
        <w:jc w:val="center"/>
        <w:rPr>
          <w:rFonts w:ascii="Times New Roman" w:hAnsi="Times New Roman" w:cs="Times New Roman"/>
          <w:b/>
          <w:color w:val="000000" w:themeColor="text1"/>
          <w:sz w:val="24"/>
          <w:szCs w:val="24"/>
        </w:rPr>
      </w:pPr>
    </w:p>
    <w:p w14:paraId="7CB26B06" w14:textId="77777777" w:rsidR="00FD371B" w:rsidRDefault="00FD371B" w:rsidP="00C408FF">
      <w:pPr>
        <w:spacing w:after="0" w:line="240" w:lineRule="auto"/>
        <w:jc w:val="center"/>
        <w:rPr>
          <w:rFonts w:ascii="Times New Roman" w:hAnsi="Times New Roman" w:cs="Times New Roman"/>
          <w:b/>
          <w:color w:val="000000" w:themeColor="text1"/>
          <w:sz w:val="24"/>
          <w:szCs w:val="24"/>
        </w:rPr>
      </w:pPr>
    </w:p>
    <w:p w14:paraId="5475CC76" w14:textId="77777777" w:rsidR="00FD716A" w:rsidRDefault="00FD716A" w:rsidP="00C408FF">
      <w:pPr>
        <w:spacing w:after="0" w:line="240" w:lineRule="auto"/>
        <w:jc w:val="center"/>
        <w:rPr>
          <w:rFonts w:ascii="Times New Roman" w:hAnsi="Times New Roman" w:cs="Times New Roman"/>
          <w:b/>
          <w:color w:val="000000" w:themeColor="text1"/>
          <w:sz w:val="24"/>
          <w:szCs w:val="24"/>
        </w:rPr>
      </w:pPr>
    </w:p>
    <w:p w14:paraId="041E0DB5" w14:textId="77777777" w:rsidR="00D962DC" w:rsidRDefault="00D962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0799A4F" w14:textId="70944B6A" w:rsidR="00C408FF" w:rsidRPr="002A3E7D" w:rsidRDefault="004F198E" w:rsidP="002A3E7D">
      <w:pPr>
        <w:spacing w:after="0" w:line="240" w:lineRule="auto"/>
        <w:jc w:val="center"/>
        <w:rPr>
          <w:rFonts w:ascii="Times New Roman" w:hAnsi="Times New Roman" w:cs="Times New Roman"/>
          <w:b/>
          <w:sz w:val="24"/>
          <w:szCs w:val="24"/>
          <w:u w:val="single"/>
        </w:rPr>
      </w:pPr>
      <w:r w:rsidRPr="002A3E7D">
        <w:rPr>
          <w:rFonts w:ascii="Times New Roman" w:hAnsi="Times New Roman" w:cs="Times New Roman"/>
          <w:b/>
          <w:sz w:val="24"/>
          <w:szCs w:val="24"/>
          <w:u w:val="single"/>
        </w:rPr>
        <w:lastRenderedPageBreak/>
        <w:t xml:space="preserve">Authorized </w:t>
      </w:r>
      <w:r w:rsidR="009050B7" w:rsidRPr="002A3E7D">
        <w:rPr>
          <w:rFonts w:ascii="Times New Roman" w:hAnsi="Times New Roman" w:cs="Times New Roman"/>
          <w:b/>
          <w:sz w:val="24"/>
          <w:szCs w:val="24"/>
          <w:u w:val="single"/>
        </w:rPr>
        <w:t xml:space="preserve">Databases and </w:t>
      </w:r>
      <w:r w:rsidR="00C408FF" w:rsidRPr="002A3E7D">
        <w:rPr>
          <w:rFonts w:ascii="Times New Roman" w:hAnsi="Times New Roman" w:cs="Times New Roman"/>
          <w:b/>
          <w:sz w:val="24"/>
          <w:szCs w:val="24"/>
          <w:u w:val="single"/>
        </w:rPr>
        <w:t xml:space="preserve">Policing Technology </w:t>
      </w:r>
      <w:r w:rsidR="002A3E7D">
        <w:rPr>
          <w:rFonts w:ascii="Times New Roman" w:hAnsi="Times New Roman" w:cs="Times New Roman"/>
          <w:b/>
          <w:sz w:val="24"/>
          <w:szCs w:val="24"/>
          <w:u w:val="single"/>
        </w:rPr>
        <w:t xml:space="preserve">(ADAPT) </w:t>
      </w:r>
      <w:r w:rsidR="00C408FF" w:rsidRPr="002A3E7D">
        <w:rPr>
          <w:rFonts w:ascii="Times New Roman" w:hAnsi="Times New Roman" w:cs="Times New Roman"/>
          <w:b/>
          <w:sz w:val="24"/>
          <w:szCs w:val="24"/>
          <w:u w:val="single"/>
        </w:rPr>
        <w:t>Act</w:t>
      </w:r>
    </w:p>
    <w:p w14:paraId="6A09326E" w14:textId="77777777" w:rsidR="002A3E7D" w:rsidRPr="005B63AA" w:rsidRDefault="002A3E7D" w:rsidP="00C408FF">
      <w:pPr>
        <w:spacing w:after="0" w:line="240" w:lineRule="auto"/>
        <w:jc w:val="both"/>
        <w:rPr>
          <w:rFonts w:ascii="Times New Roman" w:hAnsi="Times New Roman" w:cs="Times New Roman"/>
          <w:b/>
          <w:sz w:val="24"/>
          <w:szCs w:val="24"/>
        </w:rPr>
      </w:pPr>
    </w:p>
    <w:p w14:paraId="7DE0A0FD" w14:textId="77777777" w:rsidR="00C408FF" w:rsidRPr="005B63AA" w:rsidRDefault="00C408FF" w:rsidP="002A3E7D">
      <w:pPr>
        <w:pStyle w:val="Heading1"/>
      </w:pPr>
      <w:bookmarkStart w:id="1" w:name="_Toc21430129"/>
      <w:r w:rsidRPr="005B63AA">
        <w:t>Section 1. Purpose and Scope</w:t>
      </w:r>
      <w:bookmarkEnd w:id="1"/>
    </w:p>
    <w:p w14:paraId="2D8D13DB" w14:textId="77777777" w:rsidR="00C408FF" w:rsidRPr="005B63AA" w:rsidRDefault="00C408FF" w:rsidP="00C408FF">
      <w:pPr>
        <w:spacing w:after="0" w:line="240" w:lineRule="auto"/>
        <w:jc w:val="both"/>
        <w:rPr>
          <w:rFonts w:ascii="Times New Roman" w:hAnsi="Times New Roman" w:cs="Times New Roman"/>
          <w:b/>
          <w:sz w:val="24"/>
          <w:szCs w:val="24"/>
        </w:rPr>
      </w:pPr>
    </w:p>
    <w:p w14:paraId="183F7B79" w14:textId="2C99ACA4" w:rsidR="00D63B72" w:rsidRPr="00F2081A" w:rsidRDefault="00C408FF"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 xml:space="preserve">The purpose of this Act is to ensure </w:t>
      </w:r>
      <w:r w:rsidR="006D1812" w:rsidRPr="005B63AA">
        <w:rPr>
          <w:rFonts w:ascii="Times New Roman" w:hAnsi="Times New Roman" w:cs="Times New Roman"/>
          <w:sz w:val="24"/>
          <w:szCs w:val="24"/>
        </w:rPr>
        <w:t xml:space="preserve">accountability, public approval, and </w:t>
      </w:r>
      <w:r w:rsidRPr="005B63AA">
        <w:rPr>
          <w:rFonts w:ascii="Times New Roman" w:hAnsi="Times New Roman" w:cs="Times New Roman"/>
          <w:sz w:val="24"/>
          <w:szCs w:val="24"/>
        </w:rPr>
        <w:t>transparency, around policing technology</w:t>
      </w:r>
      <w:r w:rsidR="00B34391">
        <w:rPr>
          <w:rFonts w:ascii="Times New Roman" w:hAnsi="Times New Roman" w:cs="Times New Roman"/>
          <w:sz w:val="24"/>
          <w:szCs w:val="24"/>
        </w:rPr>
        <w:t xml:space="preserve"> and databases</w:t>
      </w:r>
      <w:r w:rsidRPr="005B63AA">
        <w:rPr>
          <w:rFonts w:ascii="Times New Roman" w:hAnsi="Times New Roman" w:cs="Times New Roman"/>
          <w:sz w:val="24"/>
          <w:szCs w:val="24"/>
        </w:rPr>
        <w:t>.</w:t>
      </w:r>
    </w:p>
    <w:p w14:paraId="56708C4D" w14:textId="7A7FBF06" w:rsidR="00C408FF" w:rsidRPr="00CF1500" w:rsidRDefault="00D63B72"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This Act cover the use of policing technology</w:t>
      </w:r>
      <w:r w:rsidR="00B307F6">
        <w:rPr>
          <w:rFonts w:ascii="Times New Roman" w:hAnsi="Times New Roman" w:cs="Times New Roman"/>
          <w:sz w:val="24"/>
          <w:szCs w:val="24"/>
        </w:rPr>
        <w:t xml:space="preserve"> </w:t>
      </w:r>
      <w:r>
        <w:rPr>
          <w:rFonts w:ascii="Times New Roman" w:hAnsi="Times New Roman" w:cs="Times New Roman"/>
          <w:sz w:val="24"/>
          <w:szCs w:val="24"/>
        </w:rPr>
        <w:t>and databases by (</w:t>
      </w:r>
      <w:proofErr w:type="spellStart"/>
      <w:r w:rsidR="008F538C">
        <w:rPr>
          <w:rFonts w:ascii="Times New Roman" w:hAnsi="Times New Roman" w:cs="Times New Roman"/>
          <w:sz w:val="24"/>
          <w:szCs w:val="24"/>
        </w:rPr>
        <w:t>i</w:t>
      </w:r>
      <w:proofErr w:type="spellEnd"/>
      <w:r>
        <w:rPr>
          <w:rFonts w:ascii="Times New Roman" w:hAnsi="Times New Roman" w:cs="Times New Roman"/>
          <w:sz w:val="24"/>
          <w:szCs w:val="24"/>
        </w:rPr>
        <w:t>) police and other law enforcement agencies; (</w:t>
      </w:r>
      <w:r w:rsidR="008F538C">
        <w:rPr>
          <w:rFonts w:ascii="Times New Roman" w:hAnsi="Times New Roman" w:cs="Times New Roman"/>
          <w:sz w:val="24"/>
          <w:szCs w:val="24"/>
        </w:rPr>
        <w:t>ii</w:t>
      </w:r>
      <w:r>
        <w:rPr>
          <w:rFonts w:ascii="Times New Roman" w:hAnsi="Times New Roman" w:cs="Times New Roman"/>
          <w:sz w:val="24"/>
          <w:szCs w:val="24"/>
        </w:rPr>
        <w:t>) any other governmental agencies performing a policing function; and (</w:t>
      </w:r>
      <w:r w:rsidR="008F538C">
        <w:rPr>
          <w:rFonts w:ascii="Times New Roman" w:hAnsi="Times New Roman" w:cs="Times New Roman"/>
          <w:sz w:val="24"/>
          <w:szCs w:val="24"/>
        </w:rPr>
        <w:t>iii</w:t>
      </w:r>
      <w:r>
        <w:rPr>
          <w:rFonts w:ascii="Times New Roman" w:hAnsi="Times New Roman" w:cs="Times New Roman"/>
          <w:sz w:val="24"/>
          <w:szCs w:val="24"/>
        </w:rPr>
        <w:t>) any private party</w:t>
      </w:r>
      <w:r w:rsidR="000B2A74">
        <w:rPr>
          <w:rFonts w:ascii="Times New Roman" w:hAnsi="Times New Roman" w:cs="Times New Roman"/>
          <w:sz w:val="24"/>
          <w:szCs w:val="24"/>
        </w:rPr>
        <w:t xml:space="preserve"> performing a policing function (hereinafter referred to as “agency”)</w:t>
      </w:r>
      <w:r>
        <w:rPr>
          <w:rFonts w:ascii="Times New Roman" w:hAnsi="Times New Roman" w:cs="Times New Roman"/>
          <w:sz w:val="24"/>
          <w:szCs w:val="24"/>
        </w:rPr>
        <w:t>.</w:t>
      </w:r>
    </w:p>
    <w:p w14:paraId="36C33A6B" w14:textId="1596FF09" w:rsidR="009450D8" w:rsidRPr="005B63AA" w:rsidRDefault="009450D8"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 “policing function”</w:t>
      </w:r>
      <w:r w:rsidR="00754454">
        <w:rPr>
          <w:rFonts w:ascii="Times New Roman" w:hAnsi="Times New Roman" w:cs="Times New Roman"/>
          <w:sz w:val="24"/>
          <w:szCs w:val="24"/>
        </w:rPr>
        <w:t xml:space="preserve"> describes law enforcement actions, peace-keeping actions, and investigative actions typically </w:t>
      </w:r>
      <w:r w:rsidR="00D32F67">
        <w:rPr>
          <w:rFonts w:ascii="Times New Roman" w:hAnsi="Times New Roman" w:cs="Times New Roman"/>
          <w:sz w:val="24"/>
          <w:szCs w:val="24"/>
        </w:rPr>
        <w:t xml:space="preserve">conducted by </w:t>
      </w:r>
      <w:r w:rsidR="00754454">
        <w:rPr>
          <w:rFonts w:ascii="Times New Roman" w:hAnsi="Times New Roman" w:cs="Times New Roman"/>
          <w:sz w:val="24"/>
          <w:szCs w:val="24"/>
        </w:rPr>
        <w:t>the police or other law enforcement agencies</w:t>
      </w:r>
      <w:r w:rsidR="00F428BF">
        <w:rPr>
          <w:rFonts w:ascii="Times New Roman" w:hAnsi="Times New Roman" w:cs="Times New Roman"/>
          <w:sz w:val="24"/>
          <w:szCs w:val="24"/>
        </w:rPr>
        <w:t xml:space="preserve">, </w:t>
      </w:r>
      <w:r w:rsidR="00D32F67">
        <w:rPr>
          <w:rFonts w:ascii="Times New Roman" w:hAnsi="Times New Roman" w:cs="Times New Roman"/>
          <w:sz w:val="24"/>
          <w:szCs w:val="24"/>
        </w:rPr>
        <w:t>but which might involve other agencies as well</w:t>
      </w:r>
      <w:r w:rsidR="00F428BF">
        <w:rPr>
          <w:rFonts w:ascii="Times New Roman" w:hAnsi="Times New Roman" w:cs="Times New Roman"/>
          <w:sz w:val="24"/>
          <w:szCs w:val="24"/>
        </w:rPr>
        <w:t>.</w:t>
      </w:r>
    </w:p>
    <w:p w14:paraId="7AA4E98B" w14:textId="356ADDF5" w:rsidR="00C408FF" w:rsidRPr="005B63AA" w:rsidRDefault="00C408FF"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This Act applies to policing technology</w:t>
      </w:r>
      <w:r w:rsidR="00B307F6">
        <w:rPr>
          <w:rFonts w:ascii="Times New Roman" w:hAnsi="Times New Roman" w:cs="Times New Roman"/>
          <w:sz w:val="24"/>
          <w:szCs w:val="24"/>
        </w:rPr>
        <w:t xml:space="preserve"> </w:t>
      </w:r>
      <w:r w:rsidR="009050B7">
        <w:rPr>
          <w:rFonts w:ascii="Times New Roman" w:hAnsi="Times New Roman" w:cs="Times New Roman"/>
          <w:sz w:val="24"/>
          <w:szCs w:val="24"/>
        </w:rPr>
        <w:t>and databases.</w:t>
      </w:r>
    </w:p>
    <w:p w14:paraId="5CD16C23" w14:textId="055B3523" w:rsidR="00C408FF" w:rsidRPr="005B63AA" w:rsidRDefault="00C408FF" w:rsidP="00554C14">
      <w:pPr>
        <w:pStyle w:val="ListParagraph"/>
        <w:numPr>
          <w:ilvl w:val="0"/>
          <w:numId w:val="2"/>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“Policing technology” shall mean any</w:t>
      </w:r>
      <w:r w:rsidR="00831BC3" w:rsidRPr="005B63AA">
        <w:rPr>
          <w:rFonts w:ascii="Times New Roman" w:hAnsi="Times New Roman" w:cs="Times New Roman"/>
          <w:sz w:val="24"/>
          <w:szCs w:val="24"/>
        </w:rPr>
        <w:t xml:space="preserve"> </w:t>
      </w:r>
      <w:r w:rsidR="007921D3">
        <w:rPr>
          <w:rFonts w:ascii="Times New Roman" w:hAnsi="Times New Roman" w:cs="Times New Roman"/>
          <w:sz w:val="24"/>
          <w:szCs w:val="24"/>
        </w:rPr>
        <w:t xml:space="preserve">system used as part of </w:t>
      </w:r>
      <w:r w:rsidR="00A32BF9">
        <w:rPr>
          <w:rFonts w:ascii="Times New Roman" w:hAnsi="Times New Roman" w:cs="Times New Roman"/>
          <w:sz w:val="24"/>
          <w:szCs w:val="24"/>
        </w:rPr>
        <w:t>a</w:t>
      </w:r>
      <w:r w:rsidR="007921D3">
        <w:rPr>
          <w:rFonts w:ascii="Times New Roman" w:hAnsi="Times New Roman" w:cs="Times New Roman"/>
          <w:sz w:val="24"/>
          <w:szCs w:val="24"/>
        </w:rPr>
        <w:t xml:space="preserve"> policing function, including </w:t>
      </w:r>
      <w:r w:rsidR="00831BC3" w:rsidRPr="005B63AA">
        <w:rPr>
          <w:rFonts w:ascii="Times New Roman" w:hAnsi="Times New Roman" w:cs="Times New Roman"/>
          <w:sz w:val="24"/>
          <w:szCs w:val="24"/>
        </w:rPr>
        <w:t>software</w:t>
      </w:r>
      <w:r w:rsidR="00AE2011">
        <w:rPr>
          <w:rFonts w:ascii="Times New Roman" w:hAnsi="Times New Roman" w:cs="Times New Roman"/>
          <w:sz w:val="24"/>
          <w:szCs w:val="24"/>
        </w:rPr>
        <w:t xml:space="preserve"> or </w:t>
      </w:r>
      <w:r w:rsidRPr="005B63AA">
        <w:rPr>
          <w:rFonts w:ascii="Times New Roman" w:hAnsi="Times New Roman" w:cs="Times New Roman"/>
          <w:sz w:val="24"/>
          <w:szCs w:val="24"/>
        </w:rPr>
        <w:t>electronic device</w:t>
      </w:r>
      <w:r w:rsidR="007921D3">
        <w:rPr>
          <w:rFonts w:ascii="Times New Roman" w:hAnsi="Times New Roman" w:cs="Times New Roman"/>
          <w:sz w:val="24"/>
          <w:szCs w:val="24"/>
        </w:rPr>
        <w:t>s</w:t>
      </w:r>
      <w:r w:rsidR="00D32F67">
        <w:rPr>
          <w:rFonts w:ascii="Times New Roman" w:hAnsi="Times New Roman" w:cs="Times New Roman"/>
          <w:sz w:val="24"/>
          <w:szCs w:val="24"/>
        </w:rPr>
        <w:t xml:space="preserve">, </w:t>
      </w:r>
      <w:r w:rsidR="008168F0">
        <w:rPr>
          <w:rFonts w:ascii="Times New Roman" w:hAnsi="Times New Roman" w:cs="Times New Roman"/>
          <w:sz w:val="24"/>
          <w:szCs w:val="24"/>
        </w:rPr>
        <w:t>that</w:t>
      </w:r>
      <w:r w:rsidR="00D32F67">
        <w:rPr>
          <w:rFonts w:ascii="Times New Roman" w:hAnsi="Times New Roman" w:cs="Times New Roman"/>
          <w:sz w:val="24"/>
          <w:szCs w:val="24"/>
        </w:rPr>
        <w:t xml:space="preserve"> </w:t>
      </w:r>
      <w:r w:rsidR="007921D3">
        <w:rPr>
          <w:rFonts w:ascii="Times New Roman" w:hAnsi="Times New Roman" w:cs="Times New Roman"/>
          <w:sz w:val="24"/>
          <w:szCs w:val="24"/>
        </w:rPr>
        <w:t>is</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capable of collecting,</w:t>
      </w:r>
      <w:r w:rsidR="00831BC3" w:rsidRPr="005B63AA">
        <w:rPr>
          <w:rFonts w:ascii="Times New Roman" w:hAnsi="Times New Roman" w:cs="Times New Roman"/>
          <w:sz w:val="24"/>
          <w:szCs w:val="24"/>
        </w:rPr>
        <w:t xml:space="preserve"> retaining, or analyzing</w:t>
      </w:r>
      <w:r w:rsidRPr="005B63AA">
        <w:rPr>
          <w:rFonts w:ascii="Times New Roman" w:hAnsi="Times New Roman" w:cs="Times New Roman"/>
          <w:sz w:val="24"/>
          <w:szCs w:val="24"/>
        </w:rPr>
        <w:t xml:space="preserve"> </w:t>
      </w:r>
      <w:r w:rsidR="00B5198F">
        <w:rPr>
          <w:rFonts w:ascii="Times New Roman" w:hAnsi="Times New Roman" w:cs="Times New Roman"/>
          <w:sz w:val="24"/>
          <w:szCs w:val="24"/>
        </w:rPr>
        <w:t>information associated with or capable of being associated with any specific individual or group, including but not limited to audio, video, images, text, meta-data, location, spectral imaging, or biometric information.</w:t>
      </w:r>
    </w:p>
    <w:p w14:paraId="33DE6132" w14:textId="329E5551" w:rsidR="00831BC3" w:rsidRPr="005B63AA" w:rsidRDefault="00C408FF" w:rsidP="00554C14">
      <w:pPr>
        <w:pStyle w:val="ListParagraph"/>
        <w:numPr>
          <w:ilvl w:val="0"/>
          <w:numId w:val="16"/>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“Policing technology” </w:t>
      </w:r>
      <w:r w:rsidR="00831BC3" w:rsidRPr="005B63AA">
        <w:rPr>
          <w:rFonts w:ascii="Times New Roman" w:hAnsi="Times New Roman" w:cs="Times New Roman"/>
          <w:sz w:val="24"/>
          <w:szCs w:val="24"/>
        </w:rPr>
        <w:t>includes, but is not limited to: cell site simulators; automated license plate readers</w:t>
      </w:r>
      <w:r w:rsidR="004D30FD">
        <w:rPr>
          <w:rFonts w:ascii="Times New Roman" w:hAnsi="Times New Roman" w:cs="Times New Roman"/>
          <w:sz w:val="24"/>
          <w:szCs w:val="24"/>
        </w:rPr>
        <w:t xml:space="preserve"> (ALPRs)</w:t>
      </w:r>
      <w:r w:rsidR="00831BC3" w:rsidRPr="005B63AA">
        <w:rPr>
          <w:rFonts w:ascii="Times New Roman" w:hAnsi="Times New Roman" w:cs="Times New Roman"/>
          <w:sz w:val="24"/>
          <w:szCs w:val="24"/>
        </w:rPr>
        <w:t>; gunshot detectors; facial recognition software</w:t>
      </w:r>
      <w:r w:rsidR="007875B3" w:rsidRPr="005B63AA">
        <w:rPr>
          <w:rFonts w:ascii="Times New Roman" w:hAnsi="Times New Roman" w:cs="Times New Roman"/>
          <w:sz w:val="24"/>
          <w:szCs w:val="24"/>
        </w:rPr>
        <w:t>; drones;</w:t>
      </w:r>
      <w:r w:rsidR="00831BC3" w:rsidRPr="005B63AA">
        <w:rPr>
          <w:rFonts w:ascii="Times New Roman" w:hAnsi="Times New Roman" w:cs="Times New Roman"/>
          <w:sz w:val="24"/>
          <w:szCs w:val="24"/>
        </w:rPr>
        <w:t xml:space="preserve"> thermal imaging systems; predictive policing software; body-worn cameras; social media analytics software; and audio or video recorders that are capable of transmitting or can be accessed remotely.</w:t>
      </w:r>
    </w:p>
    <w:p w14:paraId="754388A3" w14:textId="6DA85AE7" w:rsidR="00C408FF" w:rsidRPr="00F2081A" w:rsidRDefault="00831BC3" w:rsidP="00554C14">
      <w:pPr>
        <w:pStyle w:val="ListParagraph"/>
        <w:numPr>
          <w:ilvl w:val="0"/>
          <w:numId w:val="16"/>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“Policing technology” </w:t>
      </w:r>
      <w:r w:rsidR="00C408FF" w:rsidRPr="005B63AA">
        <w:rPr>
          <w:rFonts w:ascii="Times New Roman" w:hAnsi="Times New Roman" w:cs="Times New Roman"/>
          <w:sz w:val="24"/>
          <w:szCs w:val="24"/>
        </w:rPr>
        <w:t>does not include</w:t>
      </w:r>
      <w:r w:rsidRPr="005B63AA">
        <w:rPr>
          <w:rFonts w:ascii="Times New Roman" w:hAnsi="Times New Roman" w:cs="Times New Roman"/>
          <w:sz w:val="24"/>
          <w:szCs w:val="24"/>
        </w:rPr>
        <w:t xml:space="preserve">: routine office </w:t>
      </w:r>
      <w:r w:rsidR="00044E5E">
        <w:rPr>
          <w:rFonts w:ascii="Times New Roman" w:hAnsi="Times New Roman" w:cs="Times New Roman"/>
          <w:sz w:val="24"/>
          <w:szCs w:val="24"/>
        </w:rPr>
        <w:t>technology</w:t>
      </w:r>
      <w:r w:rsidRPr="005B63AA">
        <w:rPr>
          <w:rFonts w:ascii="Times New Roman" w:hAnsi="Times New Roman" w:cs="Times New Roman"/>
          <w:sz w:val="24"/>
          <w:szCs w:val="24"/>
        </w:rPr>
        <w:t>, such as televisions, computers,</w:t>
      </w:r>
      <w:r w:rsidR="00044E5E">
        <w:rPr>
          <w:rFonts w:ascii="Times New Roman" w:hAnsi="Times New Roman" w:cs="Times New Roman"/>
          <w:sz w:val="24"/>
          <w:szCs w:val="24"/>
        </w:rPr>
        <w:t xml:space="preserve"> email systems</w:t>
      </w:r>
      <w:r w:rsidRPr="005B63AA">
        <w:rPr>
          <w:rFonts w:ascii="Times New Roman" w:hAnsi="Times New Roman" w:cs="Times New Roman"/>
          <w:sz w:val="24"/>
          <w:szCs w:val="24"/>
        </w:rPr>
        <w:t xml:space="preserve"> and printers, that is in widespread public use; </w:t>
      </w:r>
      <w:r w:rsidR="00C408FF" w:rsidRPr="005B63AA">
        <w:rPr>
          <w:rFonts w:ascii="Times New Roman" w:hAnsi="Times New Roman" w:cs="Times New Roman"/>
          <w:sz w:val="24"/>
          <w:szCs w:val="24"/>
        </w:rPr>
        <w:t>manually-operated, non-wearable, handheld digital cameras, audio recorders, and video recorders that are not designed to be used surreptitiously and whose functionality is limited to manually capturing and manually downloading video and/or audio recordings;</w:t>
      </w:r>
      <w:r w:rsidRPr="005B63AA">
        <w:rPr>
          <w:rFonts w:ascii="Times New Roman" w:hAnsi="Times New Roman" w:cs="Times New Roman"/>
          <w:sz w:val="24"/>
          <w:szCs w:val="24"/>
        </w:rPr>
        <w:t xml:space="preserve"> and internal police department computer aided dispatch or record management systems, unless the systems are equipped with predictive analytics capabilities</w:t>
      </w:r>
      <w:r w:rsidR="00C408FF" w:rsidRPr="005B63AA">
        <w:rPr>
          <w:rFonts w:ascii="Times New Roman" w:hAnsi="Times New Roman" w:cs="Times New Roman"/>
          <w:sz w:val="24"/>
          <w:szCs w:val="24"/>
        </w:rPr>
        <w:t>.</w:t>
      </w:r>
    </w:p>
    <w:p w14:paraId="288E1B09" w14:textId="7C35C42A" w:rsidR="00935F46" w:rsidRPr="00935F46" w:rsidRDefault="00935F46" w:rsidP="00554C14">
      <w:pPr>
        <w:pStyle w:val="ListParagraph"/>
        <w:numPr>
          <w:ilvl w:val="0"/>
          <w:numId w:val="2"/>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“Policing </w:t>
      </w:r>
      <w:r w:rsidR="00B442B3">
        <w:rPr>
          <w:rFonts w:ascii="Times New Roman" w:hAnsi="Times New Roman" w:cs="Times New Roman"/>
          <w:sz w:val="24"/>
          <w:szCs w:val="24"/>
        </w:rPr>
        <w:t>d</w:t>
      </w:r>
      <w:r>
        <w:rPr>
          <w:rFonts w:ascii="Times New Roman" w:hAnsi="Times New Roman" w:cs="Times New Roman"/>
          <w:sz w:val="24"/>
          <w:szCs w:val="24"/>
        </w:rPr>
        <w:t xml:space="preserve">atabase” shall mean any system used </w:t>
      </w:r>
      <w:r w:rsidR="00D32F67">
        <w:rPr>
          <w:rFonts w:ascii="Times New Roman" w:hAnsi="Times New Roman" w:cs="Times New Roman"/>
          <w:sz w:val="24"/>
          <w:szCs w:val="24"/>
        </w:rPr>
        <w:t xml:space="preserve">as part of a policing function that is capable of </w:t>
      </w:r>
      <w:r>
        <w:rPr>
          <w:rFonts w:ascii="Times New Roman" w:hAnsi="Times New Roman" w:cs="Times New Roman"/>
          <w:sz w:val="24"/>
          <w:szCs w:val="24"/>
        </w:rPr>
        <w:t xml:space="preserve">accessing, storing, cataloging, or </w:t>
      </w:r>
      <w:r w:rsidR="006677A1">
        <w:rPr>
          <w:rFonts w:ascii="Times New Roman" w:hAnsi="Times New Roman" w:cs="Times New Roman"/>
          <w:sz w:val="24"/>
          <w:szCs w:val="24"/>
        </w:rPr>
        <w:t xml:space="preserve">analyzing information associated with or capable of being associated with any specific individual or group, including but not limited to </w:t>
      </w:r>
      <w:r>
        <w:rPr>
          <w:rFonts w:ascii="Times New Roman" w:hAnsi="Times New Roman" w:cs="Times New Roman"/>
          <w:sz w:val="24"/>
          <w:szCs w:val="24"/>
        </w:rPr>
        <w:t xml:space="preserve">audio, </w:t>
      </w:r>
      <w:r w:rsidR="006677A1">
        <w:rPr>
          <w:rFonts w:ascii="Times New Roman" w:hAnsi="Times New Roman" w:cs="Times New Roman"/>
          <w:sz w:val="24"/>
          <w:szCs w:val="24"/>
        </w:rPr>
        <w:t>video, images, text</w:t>
      </w:r>
      <w:r>
        <w:rPr>
          <w:rFonts w:ascii="Times New Roman" w:hAnsi="Times New Roman" w:cs="Times New Roman"/>
          <w:sz w:val="24"/>
          <w:szCs w:val="24"/>
        </w:rPr>
        <w:t xml:space="preserve">, </w:t>
      </w:r>
      <w:r w:rsidR="006677A1">
        <w:rPr>
          <w:rFonts w:ascii="Times New Roman" w:hAnsi="Times New Roman" w:cs="Times New Roman"/>
          <w:sz w:val="24"/>
          <w:szCs w:val="24"/>
        </w:rPr>
        <w:t>meta-data</w:t>
      </w:r>
      <w:r>
        <w:rPr>
          <w:rFonts w:ascii="Times New Roman" w:hAnsi="Times New Roman" w:cs="Times New Roman"/>
          <w:sz w:val="24"/>
          <w:szCs w:val="24"/>
        </w:rPr>
        <w:t xml:space="preserve">, location, </w:t>
      </w:r>
      <w:r w:rsidR="006677A1">
        <w:rPr>
          <w:rFonts w:ascii="Times New Roman" w:hAnsi="Times New Roman" w:cs="Times New Roman"/>
          <w:sz w:val="24"/>
          <w:szCs w:val="24"/>
        </w:rPr>
        <w:t>spectral imaging</w:t>
      </w:r>
      <w:r>
        <w:rPr>
          <w:rFonts w:ascii="Times New Roman" w:hAnsi="Times New Roman" w:cs="Times New Roman"/>
          <w:sz w:val="24"/>
          <w:szCs w:val="24"/>
        </w:rPr>
        <w:t>,</w:t>
      </w:r>
      <w:r w:rsidR="006677A1">
        <w:rPr>
          <w:rFonts w:ascii="Times New Roman" w:hAnsi="Times New Roman" w:cs="Times New Roman"/>
          <w:sz w:val="24"/>
          <w:szCs w:val="24"/>
        </w:rPr>
        <w:t xml:space="preserve"> or</w:t>
      </w:r>
      <w:r>
        <w:rPr>
          <w:rFonts w:ascii="Times New Roman" w:hAnsi="Times New Roman" w:cs="Times New Roman"/>
          <w:sz w:val="24"/>
          <w:szCs w:val="24"/>
        </w:rPr>
        <w:t xml:space="preserve"> biometric</w:t>
      </w:r>
      <w:r w:rsidR="006677A1">
        <w:rPr>
          <w:rFonts w:ascii="Times New Roman" w:hAnsi="Times New Roman" w:cs="Times New Roman"/>
          <w:sz w:val="24"/>
          <w:szCs w:val="24"/>
        </w:rPr>
        <w:t xml:space="preserve"> information.</w:t>
      </w:r>
    </w:p>
    <w:p w14:paraId="6F6AD391" w14:textId="154A11C8" w:rsidR="00935F46" w:rsidRPr="00935F46" w:rsidRDefault="00935F46" w:rsidP="00554C14">
      <w:pPr>
        <w:pStyle w:val="ListParagraph"/>
        <w:numPr>
          <w:ilvl w:val="0"/>
          <w:numId w:val="24"/>
        </w:numPr>
        <w:spacing w:after="120" w:line="240" w:lineRule="auto"/>
        <w:contextualSpacing w:val="0"/>
        <w:jc w:val="both"/>
        <w:rPr>
          <w:rFonts w:ascii="Times New Roman" w:hAnsi="Times New Roman" w:cs="Times New Roman"/>
          <w:b/>
          <w:sz w:val="24"/>
          <w:szCs w:val="24"/>
        </w:rPr>
      </w:pPr>
      <w:r w:rsidRPr="00F2081A">
        <w:rPr>
          <w:rFonts w:ascii="Times New Roman" w:hAnsi="Times New Roman" w:cs="Times New Roman"/>
          <w:sz w:val="24"/>
          <w:szCs w:val="24"/>
        </w:rPr>
        <w:t xml:space="preserve">“Policing </w:t>
      </w:r>
      <w:r w:rsidR="00B442B3">
        <w:rPr>
          <w:rFonts w:ascii="Times New Roman" w:hAnsi="Times New Roman" w:cs="Times New Roman"/>
          <w:sz w:val="24"/>
          <w:szCs w:val="24"/>
        </w:rPr>
        <w:t>d</w:t>
      </w:r>
      <w:r w:rsidR="00B442B3" w:rsidRPr="00F2081A">
        <w:rPr>
          <w:rFonts w:ascii="Times New Roman" w:hAnsi="Times New Roman" w:cs="Times New Roman"/>
          <w:sz w:val="24"/>
          <w:szCs w:val="24"/>
        </w:rPr>
        <w:t>atabase</w:t>
      </w:r>
      <w:r w:rsidRPr="00F2081A">
        <w:rPr>
          <w:rFonts w:ascii="Times New Roman" w:hAnsi="Times New Roman" w:cs="Times New Roman"/>
          <w:sz w:val="24"/>
          <w:szCs w:val="24"/>
        </w:rPr>
        <w:t>” include</w:t>
      </w:r>
      <w:r w:rsidR="004C17DE">
        <w:rPr>
          <w:rFonts w:ascii="Times New Roman" w:hAnsi="Times New Roman" w:cs="Times New Roman"/>
          <w:sz w:val="24"/>
          <w:szCs w:val="24"/>
        </w:rPr>
        <w:t>s,</w:t>
      </w:r>
      <w:r w:rsidRPr="00F2081A">
        <w:rPr>
          <w:rFonts w:ascii="Times New Roman" w:hAnsi="Times New Roman" w:cs="Times New Roman"/>
          <w:sz w:val="24"/>
          <w:szCs w:val="24"/>
        </w:rPr>
        <w:t xml:space="preserve"> but </w:t>
      </w:r>
      <w:r w:rsidR="004C17DE">
        <w:rPr>
          <w:rFonts w:ascii="Times New Roman" w:hAnsi="Times New Roman" w:cs="Times New Roman"/>
          <w:sz w:val="24"/>
          <w:szCs w:val="24"/>
        </w:rPr>
        <w:t xml:space="preserve">is </w:t>
      </w:r>
      <w:r w:rsidRPr="00F2081A">
        <w:rPr>
          <w:rFonts w:ascii="Times New Roman" w:hAnsi="Times New Roman" w:cs="Times New Roman"/>
          <w:sz w:val="24"/>
          <w:szCs w:val="24"/>
        </w:rPr>
        <w:t>not limited to</w:t>
      </w:r>
      <w:r w:rsidR="004C17DE">
        <w:rPr>
          <w:rFonts w:ascii="Times New Roman" w:hAnsi="Times New Roman" w:cs="Times New Roman"/>
          <w:sz w:val="24"/>
          <w:szCs w:val="24"/>
        </w:rPr>
        <w:t>:</w:t>
      </w:r>
      <w:r w:rsidRPr="00F2081A">
        <w:rPr>
          <w:rFonts w:ascii="Times New Roman" w:hAnsi="Times New Roman" w:cs="Times New Roman"/>
          <w:sz w:val="24"/>
          <w:szCs w:val="24"/>
        </w:rPr>
        <w:t xml:space="preserve"> fingerprint databases</w:t>
      </w:r>
      <w:r w:rsidR="004C17DE">
        <w:rPr>
          <w:rFonts w:ascii="Times New Roman" w:hAnsi="Times New Roman" w:cs="Times New Roman"/>
          <w:sz w:val="24"/>
          <w:szCs w:val="24"/>
        </w:rPr>
        <w:t>;</w:t>
      </w:r>
      <w:r w:rsidRPr="00F2081A">
        <w:rPr>
          <w:rFonts w:ascii="Times New Roman" w:hAnsi="Times New Roman" w:cs="Times New Roman"/>
          <w:sz w:val="24"/>
          <w:szCs w:val="24"/>
        </w:rPr>
        <w:t xml:space="preserve"> DNA databases</w:t>
      </w:r>
      <w:r w:rsidR="004C17DE">
        <w:rPr>
          <w:rFonts w:ascii="Times New Roman" w:hAnsi="Times New Roman" w:cs="Times New Roman"/>
          <w:sz w:val="24"/>
          <w:szCs w:val="24"/>
        </w:rPr>
        <w:t>;</w:t>
      </w:r>
      <w:r w:rsidRPr="00F2081A">
        <w:rPr>
          <w:rFonts w:ascii="Times New Roman" w:hAnsi="Times New Roman" w:cs="Times New Roman"/>
          <w:sz w:val="24"/>
          <w:szCs w:val="24"/>
        </w:rPr>
        <w:t xml:space="preserve"> gang-databases</w:t>
      </w:r>
      <w:r w:rsidR="004C17DE">
        <w:rPr>
          <w:rFonts w:ascii="Times New Roman" w:hAnsi="Times New Roman" w:cs="Times New Roman"/>
          <w:sz w:val="24"/>
          <w:szCs w:val="24"/>
        </w:rPr>
        <w:t>;</w:t>
      </w:r>
      <w:r w:rsidRPr="00F2081A">
        <w:rPr>
          <w:rFonts w:ascii="Times New Roman" w:hAnsi="Times New Roman" w:cs="Times New Roman"/>
          <w:sz w:val="24"/>
          <w:szCs w:val="24"/>
        </w:rPr>
        <w:t xml:space="preserve"> </w:t>
      </w:r>
      <w:r w:rsidR="00CF1500">
        <w:rPr>
          <w:rFonts w:ascii="Times New Roman" w:hAnsi="Times New Roman" w:cs="Times New Roman"/>
          <w:sz w:val="24"/>
          <w:szCs w:val="24"/>
        </w:rPr>
        <w:t>a</w:t>
      </w:r>
      <w:r w:rsidRPr="00F2081A">
        <w:rPr>
          <w:rFonts w:ascii="Times New Roman" w:hAnsi="Times New Roman" w:cs="Times New Roman"/>
          <w:sz w:val="24"/>
          <w:szCs w:val="24"/>
        </w:rPr>
        <w:t xml:space="preserve">utomated </w:t>
      </w:r>
      <w:r w:rsidR="00CF1500">
        <w:rPr>
          <w:rFonts w:ascii="Times New Roman" w:hAnsi="Times New Roman" w:cs="Times New Roman"/>
          <w:sz w:val="24"/>
          <w:szCs w:val="24"/>
        </w:rPr>
        <w:t>l</w:t>
      </w:r>
      <w:r w:rsidRPr="00F2081A">
        <w:rPr>
          <w:rFonts w:ascii="Times New Roman" w:hAnsi="Times New Roman" w:cs="Times New Roman"/>
          <w:sz w:val="24"/>
          <w:szCs w:val="24"/>
        </w:rPr>
        <w:t xml:space="preserve">icense </w:t>
      </w:r>
      <w:r w:rsidR="00CF1500">
        <w:rPr>
          <w:rFonts w:ascii="Times New Roman" w:hAnsi="Times New Roman" w:cs="Times New Roman"/>
          <w:sz w:val="24"/>
          <w:szCs w:val="24"/>
        </w:rPr>
        <w:t>p</w:t>
      </w:r>
      <w:r w:rsidRPr="00F2081A">
        <w:rPr>
          <w:rFonts w:ascii="Times New Roman" w:hAnsi="Times New Roman" w:cs="Times New Roman"/>
          <w:sz w:val="24"/>
          <w:szCs w:val="24"/>
        </w:rPr>
        <w:t xml:space="preserve">late </w:t>
      </w:r>
      <w:r w:rsidR="00CF1500">
        <w:rPr>
          <w:rFonts w:ascii="Times New Roman" w:hAnsi="Times New Roman" w:cs="Times New Roman"/>
          <w:sz w:val="24"/>
          <w:szCs w:val="24"/>
        </w:rPr>
        <w:t>r</w:t>
      </w:r>
      <w:r w:rsidRPr="00F2081A">
        <w:rPr>
          <w:rFonts w:ascii="Times New Roman" w:hAnsi="Times New Roman" w:cs="Times New Roman"/>
          <w:sz w:val="24"/>
          <w:szCs w:val="24"/>
        </w:rPr>
        <w:t>eader databases</w:t>
      </w:r>
      <w:r w:rsidR="004C17DE">
        <w:rPr>
          <w:rFonts w:ascii="Times New Roman" w:hAnsi="Times New Roman" w:cs="Times New Roman"/>
          <w:sz w:val="24"/>
          <w:szCs w:val="24"/>
        </w:rPr>
        <w:t>;</w:t>
      </w:r>
      <w:r w:rsidRPr="00F2081A">
        <w:rPr>
          <w:rFonts w:ascii="Times New Roman" w:hAnsi="Times New Roman" w:cs="Times New Roman"/>
          <w:sz w:val="24"/>
          <w:szCs w:val="24"/>
        </w:rPr>
        <w:t xml:space="preserve"> or criminal history databases.</w:t>
      </w:r>
    </w:p>
    <w:p w14:paraId="70436360" w14:textId="1F1D9B93" w:rsidR="008D3E6C" w:rsidRPr="00F2081A" w:rsidRDefault="00935F46" w:rsidP="00554C14">
      <w:pPr>
        <w:pStyle w:val="ListParagraph"/>
        <w:numPr>
          <w:ilvl w:val="0"/>
          <w:numId w:val="24"/>
        </w:numPr>
        <w:spacing w:after="120" w:line="240" w:lineRule="auto"/>
        <w:contextualSpacing w:val="0"/>
        <w:jc w:val="both"/>
        <w:rPr>
          <w:rFonts w:ascii="Times New Roman" w:hAnsi="Times New Roman" w:cs="Times New Roman"/>
          <w:b/>
          <w:sz w:val="24"/>
          <w:szCs w:val="24"/>
        </w:rPr>
      </w:pPr>
      <w:r w:rsidDel="00935F46">
        <w:rPr>
          <w:rFonts w:ascii="Times New Roman" w:hAnsi="Times New Roman" w:cs="Times New Roman"/>
          <w:sz w:val="24"/>
          <w:szCs w:val="24"/>
        </w:rPr>
        <w:t xml:space="preserve"> </w:t>
      </w:r>
      <w:r w:rsidR="008D3E6C" w:rsidRPr="00F2081A">
        <w:rPr>
          <w:rFonts w:ascii="Times New Roman" w:hAnsi="Times New Roman" w:cs="Times New Roman"/>
          <w:sz w:val="24"/>
          <w:szCs w:val="24"/>
        </w:rPr>
        <w:t xml:space="preserve">“Policing </w:t>
      </w:r>
      <w:r w:rsidR="00B442B3">
        <w:rPr>
          <w:rFonts w:ascii="Times New Roman" w:hAnsi="Times New Roman" w:cs="Times New Roman"/>
          <w:sz w:val="24"/>
          <w:szCs w:val="24"/>
        </w:rPr>
        <w:t>d</w:t>
      </w:r>
      <w:r w:rsidR="00B442B3" w:rsidRPr="00F2081A">
        <w:rPr>
          <w:rFonts w:ascii="Times New Roman" w:hAnsi="Times New Roman" w:cs="Times New Roman"/>
          <w:sz w:val="24"/>
          <w:szCs w:val="24"/>
        </w:rPr>
        <w:t>atabase</w:t>
      </w:r>
      <w:r w:rsidR="008D3E6C" w:rsidRPr="00F2081A">
        <w:rPr>
          <w:rFonts w:ascii="Times New Roman" w:hAnsi="Times New Roman" w:cs="Times New Roman"/>
          <w:sz w:val="24"/>
          <w:szCs w:val="24"/>
        </w:rPr>
        <w:t xml:space="preserve">” </w:t>
      </w:r>
      <w:r w:rsidR="00BF105A">
        <w:rPr>
          <w:rFonts w:ascii="Times New Roman" w:hAnsi="Times New Roman" w:cs="Times New Roman"/>
          <w:sz w:val="24"/>
          <w:szCs w:val="24"/>
        </w:rPr>
        <w:t>do</w:t>
      </w:r>
      <w:r w:rsidR="004C17DE">
        <w:rPr>
          <w:rFonts w:ascii="Times New Roman" w:hAnsi="Times New Roman" w:cs="Times New Roman"/>
          <w:sz w:val="24"/>
          <w:szCs w:val="24"/>
        </w:rPr>
        <w:t>es</w:t>
      </w:r>
      <w:r w:rsidR="00BF105A" w:rsidRPr="00F2081A">
        <w:rPr>
          <w:rFonts w:ascii="Times New Roman" w:hAnsi="Times New Roman" w:cs="Times New Roman"/>
          <w:sz w:val="24"/>
          <w:szCs w:val="24"/>
        </w:rPr>
        <w:t xml:space="preserve"> </w:t>
      </w:r>
      <w:r w:rsidR="008D3E6C" w:rsidRPr="00F2081A">
        <w:rPr>
          <w:rFonts w:ascii="Times New Roman" w:hAnsi="Times New Roman" w:cs="Times New Roman"/>
          <w:sz w:val="24"/>
          <w:szCs w:val="24"/>
        </w:rPr>
        <w:t>not include</w:t>
      </w:r>
      <w:r w:rsidR="004C17DE">
        <w:rPr>
          <w:rFonts w:ascii="Times New Roman" w:hAnsi="Times New Roman" w:cs="Times New Roman"/>
          <w:sz w:val="24"/>
          <w:szCs w:val="24"/>
        </w:rPr>
        <w:t>:</w:t>
      </w:r>
      <w:r w:rsidR="008D3E6C" w:rsidRPr="00F2081A">
        <w:rPr>
          <w:rFonts w:ascii="Times New Roman" w:hAnsi="Times New Roman" w:cs="Times New Roman"/>
          <w:sz w:val="24"/>
          <w:szCs w:val="24"/>
        </w:rPr>
        <w:t xml:space="preserve"> systems for storing case-files</w:t>
      </w:r>
      <w:r w:rsidR="004C17DE">
        <w:rPr>
          <w:rFonts w:ascii="Times New Roman" w:hAnsi="Times New Roman" w:cs="Times New Roman"/>
          <w:sz w:val="24"/>
          <w:szCs w:val="24"/>
        </w:rPr>
        <w:t>;</w:t>
      </w:r>
      <w:r w:rsidR="008D3E6C" w:rsidRPr="00F2081A">
        <w:rPr>
          <w:rFonts w:ascii="Times New Roman" w:hAnsi="Times New Roman" w:cs="Times New Roman"/>
          <w:sz w:val="24"/>
          <w:szCs w:val="24"/>
        </w:rPr>
        <w:t xml:space="preserve"> systems for office and clerical purposes</w:t>
      </w:r>
      <w:r w:rsidR="004C17DE">
        <w:rPr>
          <w:rFonts w:ascii="Times New Roman" w:hAnsi="Times New Roman" w:cs="Times New Roman"/>
          <w:sz w:val="24"/>
          <w:szCs w:val="24"/>
        </w:rPr>
        <w:t>;</w:t>
      </w:r>
      <w:r w:rsidR="008D3E6C" w:rsidRPr="00F2081A">
        <w:rPr>
          <w:rFonts w:ascii="Times New Roman" w:hAnsi="Times New Roman" w:cs="Times New Roman"/>
          <w:sz w:val="24"/>
          <w:szCs w:val="24"/>
        </w:rPr>
        <w:t xml:space="preserve"> or investigative information that </w:t>
      </w:r>
      <w:r w:rsidR="00A714A0">
        <w:rPr>
          <w:rFonts w:ascii="Times New Roman" w:hAnsi="Times New Roman" w:cs="Times New Roman"/>
          <w:sz w:val="24"/>
          <w:szCs w:val="24"/>
        </w:rPr>
        <w:t>is not tagged</w:t>
      </w:r>
      <w:r w:rsidR="00B94F14">
        <w:rPr>
          <w:rFonts w:ascii="Times New Roman" w:hAnsi="Times New Roman" w:cs="Times New Roman"/>
          <w:sz w:val="24"/>
          <w:szCs w:val="24"/>
        </w:rPr>
        <w:t xml:space="preserve"> </w:t>
      </w:r>
      <w:r w:rsidR="00A714A0">
        <w:rPr>
          <w:rFonts w:ascii="Times New Roman" w:hAnsi="Times New Roman" w:cs="Times New Roman"/>
          <w:sz w:val="24"/>
          <w:szCs w:val="24"/>
        </w:rPr>
        <w:t xml:space="preserve">to </w:t>
      </w:r>
      <w:r w:rsidR="004C17DE">
        <w:rPr>
          <w:rFonts w:ascii="Times New Roman" w:hAnsi="Times New Roman" w:cs="Times New Roman"/>
          <w:sz w:val="24"/>
          <w:szCs w:val="24"/>
        </w:rPr>
        <w:t xml:space="preserve">a specific individual, </w:t>
      </w:r>
      <w:r w:rsidR="00A714A0">
        <w:rPr>
          <w:rFonts w:ascii="Times New Roman" w:hAnsi="Times New Roman" w:cs="Times New Roman"/>
          <w:sz w:val="24"/>
          <w:szCs w:val="24"/>
        </w:rPr>
        <w:t xml:space="preserve">or </w:t>
      </w:r>
      <w:r w:rsidR="008D3E6C" w:rsidRPr="00F2081A">
        <w:rPr>
          <w:rFonts w:ascii="Times New Roman" w:hAnsi="Times New Roman" w:cs="Times New Roman"/>
          <w:sz w:val="24"/>
          <w:szCs w:val="24"/>
        </w:rPr>
        <w:t xml:space="preserve">cannot be used to identify </w:t>
      </w:r>
      <w:r w:rsidR="00A714A0">
        <w:rPr>
          <w:rFonts w:ascii="Times New Roman" w:hAnsi="Times New Roman" w:cs="Times New Roman"/>
          <w:sz w:val="24"/>
          <w:szCs w:val="24"/>
        </w:rPr>
        <w:t xml:space="preserve">a specific </w:t>
      </w:r>
      <w:r w:rsidR="008D3E6C" w:rsidRPr="00F2081A">
        <w:rPr>
          <w:rFonts w:ascii="Times New Roman" w:hAnsi="Times New Roman" w:cs="Times New Roman"/>
          <w:sz w:val="24"/>
          <w:szCs w:val="24"/>
        </w:rPr>
        <w:t>individuals.</w:t>
      </w:r>
    </w:p>
    <w:p w14:paraId="644843E6" w14:textId="77777777" w:rsidR="00C408FF" w:rsidRPr="005B63AA" w:rsidRDefault="00C408FF" w:rsidP="00C408FF">
      <w:pPr>
        <w:spacing w:after="0" w:line="240" w:lineRule="auto"/>
        <w:jc w:val="both"/>
        <w:rPr>
          <w:rFonts w:ascii="Times New Roman" w:hAnsi="Times New Roman" w:cs="Times New Roman"/>
          <w:b/>
          <w:sz w:val="24"/>
          <w:szCs w:val="24"/>
        </w:rPr>
      </w:pPr>
    </w:p>
    <w:p w14:paraId="4361A94B" w14:textId="0EB84253" w:rsidR="00C408FF" w:rsidRPr="005B63AA" w:rsidRDefault="00C408FF" w:rsidP="00C83F6D">
      <w:pPr>
        <w:pStyle w:val="Heading1"/>
      </w:pPr>
      <w:bookmarkStart w:id="2" w:name="_Toc21430130"/>
      <w:r w:rsidRPr="005B63AA">
        <w:t xml:space="preserve">Section 2. Approval for Policing Technology </w:t>
      </w:r>
      <w:r w:rsidR="00D63B72">
        <w:t xml:space="preserve">and Database </w:t>
      </w:r>
      <w:r w:rsidRPr="005B63AA">
        <w:t>Acquisition or Use</w:t>
      </w:r>
      <w:bookmarkEnd w:id="2"/>
      <w:r w:rsidRPr="005B63AA">
        <w:t xml:space="preserve"> </w:t>
      </w:r>
    </w:p>
    <w:p w14:paraId="14A87AD0" w14:textId="77777777" w:rsidR="00C408FF" w:rsidRPr="005B63AA" w:rsidRDefault="00C408FF" w:rsidP="00C408FF">
      <w:pPr>
        <w:spacing w:after="0" w:line="240" w:lineRule="auto"/>
        <w:jc w:val="both"/>
        <w:rPr>
          <w:rFonts w:ascii="Times New Roman" w:hAnsi="Times New Roman" w:cs="Times New Roman"/>
          <w:b/>
          <w:sz w:val="24"/>
          <w:szCs w:val="24"/>
        </w:rPr>
      </w:pPr>
    </w:p>
    <w:p w14:paraId="1E7C4BDD" w14:textId="6C6B75DE" w:rsidR="00D63B72" w:rsidRDefault="007B28EB" w:rsidP="00554C14">
      <w:pPr>
        <w:pStyle w:val="ListParagraph"/>
        <w:numPr>
          <w:ilvl w:val="0"/>
          <w:numId w:val="4"/>
        </w:numPr>
        <w:tabs>
          <w:tab w:val="left" w:pos="720"/>
          <w:tab w:val="left" w:pos="2655"/>
        </w:tabs>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Absent an emergency situation, </w:t>
      </w:r>
      <w:r w:rsidR="007B07CA" w:rsidRPr="005B63AA">
        <w:rPr>
          <w:rFonts w:ascii="Times New Roman" w:hAnsi="Times New Roman" w:cs="Times New Roman"/>
          <w:sz w:val="24"/>
          <w:szCs w:val="24"/>
        </w:rPr>
        <w:t>a</w:t>
      </w:r>
      <w:r w:rsidR="007B07CA">
        <w:rPr>
          <w:rFonts w:ascii="Times New Roman" w:hAnsi="Times New Roman" w:cs="Times New Roman"/>
          <w:sz w:val="24"/>
          <w:szCs w:val="24"/>
        </w:rPr>
        <w:t>n</w:t>
      </w:r>
      <w:r w:rsidR="007B07CA" w:rsidRPr="005B63AA">
        <w:rPr>
          <w:rFonts w:ascii="Times New Roman" w:hAnsi="Times New Roman" w:cs="Times New Roman"/>
          <w:sz w:val="24"/>
          <w:szCs w:val="24"/>
        </w:rPr>
        <w:t xml:space="preserve"> </w:t>
      </w:r>
      <w:r w:rsidR="007B07CA">
        <w:rPr>
          <w:rFonts w:ascii="Times New Roman" w:hAnsi="Times New Roman" w:cs="Times New Roman"/>
          <w:sz w:val="24"/>
          <w:szCs w:val="24"/>
        </w:rPr>
        <w:t xml:space="preserve">agency </w:t>
      </w:r>
      <w:r w:rsidR="007B07CA" w:rsidRPr="005B63AA">
        <w:rPr>
          <w:rFonts w:ascii="Times New Roman" w:hAnsi="Times New Roman" w:cs="Times New Roman"/>
          <w:sz w:val="24"/>
          <w:szCs w:val="24"/>
        </w:rPr>
        <w:t xml:space="preserve">must obtain written approval by the City Council or designated committee </w:t>
      </w:r>
      <w:r w:rsidRPr="005B63AA">
        <w:rPr>
          <w:rFonts w:ascii="Times New Roman" w:hAnsi="Times New Roman" w:cs="Times New Roman"/>
          <w:sz w:val="24"/>
          <w:szCs w:val="24"/>
        </w:rPr>
        <w:t>p</w:t>
      </w:r>
      <w:r w:rsidR="00C408FF" w:rsidRPr="005B63AA">
        <w:rPr>
          <w:rFonts w:ascii="Times New Roman" w:hAnsi="Times New Roman" w:cs="Times New Roman"/>
          <w:sz w:val="24"/>
          <w:szCs w:val="24"/>
        </w:rPr>
        <w:t xml:space="preserve">rior to </w:t>
      </w:r>
      <w:r w:rsidR="006D1812" w:rsidRPr="005B63AA">
        <w:rPr>
          <w:rFonts w:ascii="Times New Roman" w:hAnsi="Times New Roman" w:cs="Times New Roman"/>
          <w:sz w:val="24"/>
          <w:szCs w:val="24"/>
        </w:rPr>
        <w:t xml:space="preserve">purchasing, </w:t>
      </w:r>
      <w:r w:rsidR="00C408FF" w:rsidRPr="005B63AA">
        <w:rPr>
          <w:rFonts w:ascii="Times New Roman" w:hAnsi="Times New Roman" w:cs="Times New Roman"/>
          <w:sz w:val="24"/>
          <w:szCs w:val="24"/>
        </w:rPr>
        <w:t>acquiring</w:t>
      </w:r>
      <w:r w:rsidR="006D1812" w:rsidRPr="005B63AA">
        <w:rPr>
          <w:rFonts w:ascii="Times New Roman" w:hAnsi="Times New Roman" w:cs="Times New Roman"/>
          <w:sz w:val="24"/>
          <w:szCs w:val="24"/>
        </w:rPr>
        <w:t>,</w:t>
      </w:r>
      <w:r w:rsidR="00C408FF" w:rsidRPr="005B63AA">
        <w:rPr>
          <w:rFonts w:ascii="Times New Roman" w:hAnsi="Times New Roman" w:cs="Times New Roman"/>
          <w:sz w:val="24"/>
          <w:szCs w:val="24"/>
        </w:rPr>
        <w:t xml:space="preserve"> or using any new policing technology</w:t>
      </w:r>
      <w:r w:rsidR="00D32F67">
        <w:rPr>
          <w:rFonts w:ascii="Times New Roman" w:hAnsi="Times New Roman" w:cs="Times New Roman"/>
          <w:sz w:val="24"/>
          <w:szCs w:val="24"/>
        </w:rPr>
        <w:t xml:space="preserve"> or database,</w:t>
      </w:r>
      <w:r w:rsidR="00C408FF" w:rsidRPr="005B63AA">
        <w:rPr>
          <w:rFonts w:ascii="Times New Roman" w:hAnsi="Times New Roman" w:cs="Times New Roman"/>
          <w:sz w:val="24"/>
          <w:szCs w:val="24"/>
        </w:rPr>
        <w:t xml:space="preserve"> or using an existing policing technology </w:t>
      </w:r>
      <w:r w:rsidR="00D32F67">
        <w:rPr>
          <w:rFonts w:ascii="Times New Roman" w:hAnsi="Times New Roman" w:cs="Times New Roman"/>
          <w:sz w:val="24"/>
          <w:szCs w:val="24"/>
        </w:rPr>
        <w:t xml:space="preserve">or database </w:t>
      </w:r>
      <w:r w:rsidR="00C408FF" w:rsidRPr="005B63AA">
        <w:rPr>
          <w:rFonts w:ascii="Times New Roman" w:hAnsi="Times New Roman" w:cs="Times New Roman"/>
          <w:sz w:val="24"/>
          <w:szCs w:val="24"/>
        </w:rPr>
        <w:t>in a new manner not previously approved.</w:t>
      </w:r>
    </w:p>
    <w:p w14:paraId="21773002" w14:textId="5C657181" w:rsidR="00C408FF" w:rsidRPr="005B63AA" w:rsidRDefault="00D32F67" w:rsidP="00554C14">
      <w:pPr>
        <w:pStyle w:val="ListParagraph"/>
        <w:numPr>
          <w:ilvl w:val="0"/>
          <w:numId w:val="4"/>
        </w:numPr>
        <w:tabs>
          <w:tab w:val="left" w:pos="720"/>
          <w:tab w:val="left" w:pos="2655"/>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With regard to a policing database, “in a manner not previously approved” includes </w:t>
      </w:r>
      <w:r w:rsidR="00914C14">
        <w:rPr>
          <w:rFonts w:ascii="Times New Roman" w:hAnsi="Times New Roman" w:cs="Times New Roman"/>
          <w:sz w:val="24"/>
          <w:szCs w:val="24"/>
        </w:rPr>
        <w:t xml:space="preserve">linking or cross-referencing </w:t>
      </w:r>
      <w:r>
        <w:rPr>
          <w:rFonts w:ascii="Times New Roman" w:hAnsi="Times New Roman" w:cs="Times New Roman"/>
          <w:sz w:val="24"/>
          <w:szCs w:val="24"/>
        </w:rPr>
        <w:t xml:space="preserve">existing </w:t>
      </w:r>
      <w:r w:rsidR="00914C14">
        <w:rPr>
          <w:rFonts w:ascii="Times New Roman" w:hAnsi="Times New Roman" w:cs="Times New Roman"/>
          <w:sz w:val="24"/>
          <w:szCs w:val="24"/>
        </w:rPr>
        <w:t>databases, adding new categories of data to a database, or using new analytic tools on an existing data</w:t>
      </w:r>
      <w:r>
        <w:rPr>
          <w:rFonts w:ascii="Times New Roman" w:hAnsi="Times New Roman" w:cs="Times New Roman"/>
          <w:sz w:val="24"/>
          <w:szCs w:val="24"/>
        </w:rPr>
        <w:t>base</w:t>
      </w:r>
      <w:r w:rsidR="00914C14">
        <w:rPr>
          <w:rFonts w:ascii="Times New Roman" w:hAnsi="Times New Roman" w:cs="Times New Roman"/>
          <w:sz w:val="24"/>
          <w:szCs w:val="24"/>
        </w:rPr>
        <w:t>.</w:t>
      </w:r>
    </w:p>
    <w:p w14:paraId="74798494" w14:textId="77777777" w:rsidR="00DC76E9" w:rsidRPr="005B63AA" w:rsidRDefault="00DC76E9" w:rsidP="007B5694">
      <w:pPr>
        <w:spacing w:after="0" w:line="240" w:lineRule="auto"/>
        <w:jc w:val="both"/>
        <w:rPr>
          <w:rFonts w:ascii="Times New Roman" w:hAnsi="Times New Roman" w:cs="Times New Roman"/>
          <w:b/>
          <w:sz w:val="24"/>
          <w:szCs w:val="24"/>
        </w:rPr>
      </w:pPr>
    </w:p>
    <w:p w14:paraId="56A08C1C" w14:textId="77777777" w:rsidR="00C408FF" w:rsidRPr="005B63AA" w:rsidRDefault="00C408FF" w:rsidP="00CF1500">
      <w:pPr>
        <w:pStyle w:val="Heading1"/>
      </w:pPr>
      <w:bookmarkStart w:id="3" w:name="_Toc21430131"/>
      <w:r w:rsidRPr="005B63AA">
        <w:t>Section 3. Standard for Approval of Policing Technology</w:t>
      </w:r>
      <w:r w:rsidR="00EB5B62">
        <w:t xml:space="preserve"> or Database</w:t>
      </w:r>
      <w:bookmarkEnd w:id="3"/>
    </w:p>
    <w:p w14:paraId="682C0395" w14:textId="77777777" w:rsidR="00C408FF" w:rsidRPr="005B63AA" w:rsidRDefault="00C408FF" w:rsidP="00C408FF">
      <w:pPr>
        <w:spacing w:after="0" w:line="240" w:lineRule="auto"/>
        <w:jc w:val="both"/>
        <w:rPr>
          <w:rFonts w:ascii="Times New Roman" w:hAnsi="Times New Roman" w:cs="Times New Roman"/>
          <w:b/>
          <w:sz w:val="24"/>
          <w:szCs w:val="24"/>
        </w:rPr>
      </w:pPr>
    </w:p>
    <w:p w14:paraId="7B925D2B" w14:textId="2564A231" w:rsidR="00C408FF" w:rsidRPr="005B63AA" w:rsidRDefault="00831BC3" w:rsidP="001F4DB6">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In deciding whether to approve the request, the </w:t>
      </w:r>
      <w:r w:rsidR="00C408FF" w:rsidRPr="005B63AA">
        <w:rPr>
          <w:rFonts w:ascii="Times New Roman" w:hAnsi="Times New Roman" w:cs="Times New Roman"/>
          <w:sz w:val="24"/>
          <w:szCs w:val="24"/>
        </w:rPr>
        <w:t xml:space="preserve">City Council or designated committee shall </w:t>
      </w:r>
      <w:r w:rsidRPr="005B63AA">
        <w:rPr>
          <w:rFonts w:ascii="Times New Roman" w:hAnsi="Times New Roman" w:cs="Times New Roman"/>
          <w:sz w:val="24"/>
          <w:szCs w:val="24"/>
        </w:rPr>
        <w:t>consider whether</w:t>
      </w:r>
      <w:r w:rsidR="00C408FF" w:rsidRPr="005B63AA">
        <w:rPr>
          <w:rFonts w:ascii="Times New Roman" w:hAnsi="Times New Roman" w:cs="Times New Roman"/>
          <w:sz w:val="24"/>
          <w:szCs w:val="24"/>
        </w:rPr>
        <w:t xml:space="preserve"> the public safety benefits of the </w:t>
      </w:r>
      <w:r w:rsidR="00EB5B62">
        <w:rPr>
          <w:rFonts w:ascii="Times New Roman" w:hAnsi="Times New Roman" w:cs="Times New Roman"/>
          <w:sz w:val="24"/>
          <w:szCs w:val="24"/>
        </w:rPr>
        <w:t xml:space="preserve">use of the </w:t>
      </w:r>
      <w:r w:rsidR="00C408FF" w:rsidRPr="005B63AA">
        <w:rPr>
          <w:rFonts w:ascii="Times New Roman" w:hAnsi="Times New Roman" w:cs="Times New Roman"/>
          <w:sz w:val="24"/>
          <w:szCs w:val="24"/>
        </w:rPr>
        <w:t>policing technology</w:t>
      </w:r>
      <w:r w:rsidR="00EB5B62">
        <w:rPr>
          <w:rFonts w:ascii="Times New Roman" w:hAnsi="Times New Roman" w:cs="Times New Roman"/>
          <w:sz w:val="24"/>
          <w:szCs w:val="24"/>
        </w:rPr>
        <w:t xml:space="preserve"> or database</w:t>
      </w:r>
      <w:r w:rsidR="00C408FF" w:rsidRPr="005B63AA">
        <w:rPr>
          <w:rFonts w:ascii="Times New Roman" w:hAnsi="Times New Roman" w:cs="Times New Roman"/>
          <w:sz w:val="24"/>
          <w:szCs w:val="24"/>
        </w:rPr>
        <w:t xml:space="preserve"> outweigh </w:t>
      </w:r>
      <w:r w:rsidR="007B07CA">
        <w:rPr>
          <w:rFonts w:ascii="Times New Roman" w:hAnsi="Times New Roman" w:cs="Times New Roman"/>
          <w:sz w:val="24"/>
          <w:szCs w:val="24"/>
        </w:rPr>
        <w:t>the</w:t>
      </w:r>
      <w:r w:rsidR="007B07CA" w:rsidRPr="005B63AA">
        <w:rPr>
          <w:rFonts w:ascii="Times New Roman" w:hAnsi="Times New Roman" w:cs="Times New Roman"/>
          <w:sz w:val="24"/>
          <w:szCs w:val="24"/>
        </w:rPr>
        <w:t xml:space="preserve"> </w:t>
      </w:r>
      <w:r w:rsidR="00C408FF" w:rsidRPr="005B63AA">
        <w:rPr>
          <w:rFonts w:ascii="Times New Roman" w:hAnsi="Times New Roman" w:cs="Times New Roman"/>
          <w:sz w:val="24"/>
          <w:szCs w:val="24"/>
        </w:rPr>
        <w:t xml:space="preserve">economic, social, and community costs, including potential negative impacts on civil liberties and civil rights and potential </w:t>
      </w:r>
      <w:r w:rsidR="00EB5B62">
        <w:rPr>
          <w:rFonts w:ascii="Times New Roman" w:hAnsi="Times New Roman" w:cs="Times New Roman"/>
          <w:sz w:val="24"/>
          <w:szCs w:val="24"/>
        </w:rPr>
        <w:t>disparate</w:t>
      </w:r>
      <w:r w:rsidR="00EB5B62" w:rsidRPr="005B63AA">
        <w:rPr>
          <w:rFonts w:ascii="Times New Roman" w:hAnsi="Times New Roman" w:cs="Times New Roman"/>
          <w:sz w:val="24"/>
          <w:szCs w:val="24"/>
        </w:rPr>
        <w:t xml:space="preserve"> </w:t>
      </w:r>
      <w:r w:rsidR="00C408FF" w:rsidRPr="005B63AA">
        <w:rPr>
          <w:rFonts w:ascii="Times New Roman" w:hAnsi="Times New Roman" w:cs="Times New Roman"/>
          <w:sz w:val="24"/>
          <w:szCs w:val="24"/>
        </w:rPr>
        <w:t>impacts on particular communities or groups.</w:t>
      </w:r>
    </w:p>
    <w:p w14:paraId="4877665A" w14:textId="69D1B6E2" w:rsidR="00C408FF" w:rsidRPr="005B63AA" w:rsidRDefault="00C408FF" w:rsidP="001F4DB6">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At least </w:t>
      </w:r>
      <w:r w:rsidR="00E84046">
        <w:rPr>
          <w:rFonts w:ascii="Times New Roman" w:hAnsi="Times New Roman" w:cs="Times New Roman"/>
          <w:sz w:val="24"/>
          <w:szCs w:val="24"/>
        </w:rPr>
        <w:t>sixty (</w:t>
      </w:r>
      <w:r w:rsidRPr="005B63AA">
        <w:rPr>
          <w:rFonts w:ascii="Times New Roman" w:hAnsi="Times New Roman" w:cs="Times New Roman"/>
          <w:sz w:val="24"/>
          <w:szCs w:val="24"/>
        </w:rPr>
        <w:t>60</w:t>
      </w:r>
      <w:r w:rsidR="00E84046">
        <w:rPr>
          <w:rFonts w:ascii="Times New Roman" w:hAnsi="Times New Roman" w:cs="Times New Roman"/>
          <w:sz w:val="24"/>
          <w:szCs w:val="24"/>
        </w:rPr>
        <w:t>)</w:t>
      </w:r>
      <w:r w:rsidRPr="005B63AA">
        <w:rPr>
          <w:rFonts w:ascii="Times New Roman" w:hAnsi="Times New Roman" w:cs="Times New Roman"/>
          <w:sz w:val="24"/>
          <w:szCs w:val="24"/>
        </w:rPr>
        <w:t xml:space="preserve"> days prior to seeking approval of a policing technology</w:t>
      </w:r>
      <w:r w:rsidR="00EB5B62">
        <w:rPr>
          <w:rFonts w:ascii="Times New Roman" w:hAnsi="Times New Roman" w:cs="Times New Roman"/>
          <w:sz w:val="24"/>
          <w:szCs w:val="24"/>
        </w:rPr>
        <w:t xml:space="preserve"> or database</w:t>
      </w:r>
      <w:r w:rsidRPr="005B63AA">
        <w:rPr>
          <w:rFonts w:ascii="Times New Roman" w:hAnsi="Times New Roman" w:cs="Times New Roman"/>
          <w:sz w:val="24"/>
          <w:szCs w:val="24"/>
        </w:rPr>
        <w:t>, pursuant to Section 2(A), a</w:t>
      </w:r>
      <w:r w:rsidR="004618C1">
        <w:rPr>
          <w:rFonts w:ascii="Times New Roman" w:hAnsi="Times New Roman" w:cs="Times New Roman"/>
          <w:sz w:val="24"/>
          <w:szCs w:val="24"/>
        </w:rPr>
        <w:t>n agency</w:t>
      </w:r>
      <w:r w:rsidRPr="005B63AA">
        <w:rPr>
          <w:rFonts w:ascii="Times New Roman" w:hAnsi="Times New Roman" w:cs="Times New Roman"/>
          <w:sz w:val="24"/>
          <w:szCs w:val="24"/>
        </w:rPr>
        <w:t xml:space="preserve"> shall submit to the City Council and make publicly available a written </w:t>
      </w:r>
      <w:r w:rsidR="004618C1">
        <w:rPr>
          <w:rFonts w:ascii="Times New Roman" w:hAnsi="Times New Roman" w:cs="Times New Roman"/>
          <w:sz w:val="24"/>
          <w:szCs w:val="24"/>
        </w:rPr>
        <w:t>p</w:t>
      </w:r>
      <w:r w:rsidR="00831BC3"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00831BC3" w:rsidRPr="005B63AA">
        <w:rPr>
          <w:rFonts w:ascii="Times New Roman" w:hAnsi="Times New Roman" w:cs="Times New Roman"/>
          <w:sz w:val="24"/>
          <w:szCs w:val="24"/>
        </w:rPr>
        <w:t>echnology</w:t>
      </w:r>
      <w:r w:rsidR="00EB5B62">
        <w:rPr>
          <w:rFonts w:ascii="Times New Roman" w:hAnsi="Times New Roman" w:cs="Times New Roman"/>
          <w:sz w:val="24"/>
          <w:szCs w:val="24"/>
        </w:rPr>
        <w:t xml:space="preserve"> or </w:t>
      </w:r>
      <w:r w:rsidR="004618C1">
        <w:rPr>
          <w:rFonts w:ascii="Times New Roman" w:hAnsi="Times New Roman" w:cs="Times New Roman"/>
          <w:sz w:val="24"/>
          <w:szCs w:val="24"/>
        </w:rPr>
        <w:t>d</w:t>
      </w:r>
      <w:r w:rsidR="00EB5B62">
        <w:rPr>
          <w:rFonts w:ascii="Times New Roman" w:hAnsi="Times New Roman" w:cs="Times New Roman"/>
          <w:sz w:val="24"/>
          <w:szCs w:val="24"/>
        </w:rPr>
        <w:t>atabase</w:t>
      </w:r>
      <w:r w:rsidR="00831BC3" w:rsidRPr="005B63AA">
        <w:rPr>
          <w:rFonts w:ascii="Times New Roman" w:hAnsi="Times New Roman" w:cs="Times New Roman"/>
          <w:sz w:val="24"/>
          <w:szCs w:val="24"/>
        </w:rPr>
        <w:t xml:space="preserve"> </w:t>
      </w:r>
      <w:r w:rsidR="000B2A74">
        <w:rPr>
          <w:rFonts w:ascii="Times New Roman" w:hAnsi="Times New Roman" w:cs="Times New Roman"/>
          <w:sz w:val="24"/>
          <w:szCs w:val="24"/>
        </w:rPr>
        <w:t>“</w:t>
      </w:r>
      <w:r w:rsidR="00831BC3" w:rsidRPr="005B63AA">
        <w:rPr>
          <w:rFonts w:ascii="Times New Roman" w:hAnsi="Times New Roman" w:cs="Times New Roman"/>
          <w:sz w:val="24"/>
          <w:szCs w:val="24"/>
        </w:rPr>
        <w:t xml:space="preserve">Use Report,” along with a draft of the </w:t>
      </w:r>
      <w:r w:rsidR="004F023C">
        <w:rPr>
          <w:rFonts w:ascii="Times New Roman" w:hAnsi="Times New Roman" w:cs="Times New Roman"/>
          <w:sz w:val="24"/>
          <w:szCs w:val="24"/>
        </w:rPr>
        <w:t xml:space="preserve">municipal </w:t>
      </w:r>
      <w:r w:rsidR="00831BC3" w:rsidRPr="005B63AA">
        <w:rPr>
          <w:rFonts w:ascii="Times New Roman" w:hAnsi="Times New Roman" w:cs="Times New Roman"/>
          <w:sz w:val="24"/>
          <w:szCs w:val="24"/>
        </w:rPr>
        <w:t xml:space="preserve">agency’s proposed </w:t>
      </w:r>
      <w:r w:rsidR="004618C1">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Pr="005B63AA">
        <w:rPr>
          <w:rFonts w:ascii="Times New Roman" w:hAnsi="Times New Roman" w:cs="Times New Roman"/>
          <w:sz w:val="24"/>
          <w:szCs w:val="24"/>
        </w:rPr>
        <w:t>echnology</w:t>
      </w:r>
      <w:r w:rsidR="00EB5B62">
        <w:rPr>
          <w:rFonts w:ascii="Times New Roman" w:hAnsi="Times New Roman" w:cs="Times New Roman"/>
          <w:sz w:val="24"/>
          <w:szCs w:val="24"/>
        </w:rPr>
        <w:t xml:space="preserve"> or </w:t>
      </w:r>
      <w:r w:rsidR="004618C1">
        <w:rPr>
          <w:rFonts w:ascii="Times New Roman" w:hAnsi="Times New Roman" w:cs="Times New Roman"/>
          <w:sz w:val="24"/>
          <w:szCs w:val="24"/>
        </w:rPr>
        <w:t>d</w:t>
      </w:r>
      <w:r w:rsidR="00EB5B62">
        <w:rPr>
          <w:rFonts w:ascii="Times New Roman" w:hAnsi="Times New Roman" w:cs="Times New Roman"/>
          <w:sz w:val="24"/>
          <w:szCs w:val="24"/>
        </w:rPr>
        <w:t>atabase</w:t>
      </w:r>
      <w:r w:rsidRPr="005B63AA">
        <w:rPr>
          <w:rFonts w:ascii="Times New Roman" w:hAnsi="Times New Roman" w:cs="Times New Roman"/>
          <w:sz w:val="24"/>
          <w:szCs w:val="24"/>
        </w:rPr>
        <w:t xml:space="preserve"> </w:t>
      </w:r>
      <w:r w:rsidR="000B2A74">
        <w:rPr>
          <w:rFonts w:ascii="Times New Roman" w:hAnsi="Times New Roman" w:cs="Times New Roman"/>
          <w:sz w:val="24"/>
          <w:szCs w:val="24"/>
        </w:rPr>
        <w:t>“</w:t>
      </w:r>
      <w:r w:rsidRPr="005B63AA">
        <w:rPr>
          <w:rFonts w:ascii="Times New Roman" w:hAnsi="Times New Roman" w:cs="Times New Roman"/>
          <w:sz w:val="24"/>
          <w:szCs w:val="24"/>
        </w:rPr>
        <w:t xml:space="preserve">Use Policy” concerning the technology </w:t>
      </w:r>
      <w:r w:rsidR="00EB5B62">
        <w:rPr>
          <w:rFonts w:ascii="Times New Roman" w:hAnsi="Times New Roman" w:cs="Times New Roman"/>
          <w:sz w:val="24"/>
          <w:szCs w:val="24"/>
        </w:rPr>
        <w:t xml:space="preserve">or database </w:t>
      </w:r>
      <w:r w:rsidRPr="005B63AA">
        <w:rPr>
          <w:rFonts w:ascii="Times New Roman" w:hAnsi="Times New Roman" w:cs="Times New Roman"/>
          <w:sz w:val="24"/>
          <w:szCs w:val="24"/>
        </w:rPr>
        <w:t>at issue.</w:t>
      </w:r>
    </w:p>
    <w:p w14:paraId="02B48B3F" w14:textId="2AF98CDC" w:rsidR="00C408FF" w:rsidRPr="005B63AA" w:rsidRDefault="00C408FF" w:rsidP="001F4DB6">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The public shall have </w:t>
      </w:r>
      <w:r w:rsidR="00E84046">
        <w:rPr>
          <w:rFonts w:ascii="Times New Roman" w:hAnsi="Times New Roman" w:cs="Times New Roman"/>
          <w:sz w:val="24"/>
          <w:szCs w:val="24"/>
        </w:rPr>
        <w:t>forty-five (</w:t>
      </w:r>
      <w:r w:rsidR="00831BC3" w:rsidRPr="005B63AA">
        <w:rPr>
          <w:rFonts w:ascii="Times New Roman" w:hAnsi="Times New Roman" w:cs="Times New Roman"/>
          <w:sz w:val="24"/>
          <w:szCs w:val="24"/>
        </w:rPr>
        <w:t>45</w:t>
      </w:r>
      <w:r w:rsidR="00E84046">
        <w:rPr>
          <w:rFonts w:ascii="Times New Roman" w:hAnsi="Times New Roman" w:cs="Times New Roman"/>
          <w:sz w:val="24"/>
          <w:szCs w:val="24"/>
        </w:rPr>
        <w:t>)</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 xml:space="preserve">days subsequent to filing of the </w:t>
      </w:r>
      <w:r w:rsidR="004618C1">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EB5B62">
        <w:rPr>
          <w:rFonts w:ascii="Times New Roman" w:hAnsi="Times New Roman" w:cs="Times New Roman"/>
          <w:sz w:val="24"/>
          <w:szCs w:val="24"/>
        </w:rPr>
        <w:t xml:space="preserve">or </w:t>
      </w:r>
      <w:r w:rsidR="004618C1">
        <w:rPr>
          <w:rFonts w:ascii="Times New Roman" w:hAnsi="Times New Roman" w:cs="Times New Roman"/>
          <w:sz w:val="24"/>
          <w:szCs w:val="24"/>
        </w:rPr>
        <w:t>d</w:t>
      </w:r>
      <w:r w:rsidR="00EB5B62">
        <w:rPr>
          <w:rFonts w:ascii="Times New Roman" w:hAnsi="Times New Roman" w:cs="Times New Roman"/>
          <w:sz w:val="24"/>
          <w:szCs w:val="24"/>
        </w:rPr>
        <w:t xml:space="preserve">atabase </w:t>
      </w:r>
      <w:r w:rsidR="004618C1">
        <w:rPr>
          <w:rFonts w:ascii="Times New Roman" w:hAnsi="Times New Roman" w:cs="Times New Roman"/>
          <w:sz w:val="24"/>
          <w:szCs w:val="24"/>
        </w:rPr>
        <w:t>“</w:t>
      </w:r>
      <w:r w:rsidR="00831BC3" w:rsidRPr="005B63AA">
        <w:rPr>
          <w:rFonts w:ascii="Times New Roman" w:hAnsi="Times New Roman" w:cs="Times New Roman"/>
          <w:sz w:val="24"/>
          <w:szCs w:val="24"/>
        </w:rPr>
        <w:t>Use Report</w:t>
      </w:r>
      <w:r w:rsidR="004618C1">
        <w:rPr>
          <w:rFonts w:ascii="Times New Roman" w:hAnsi="Times New Roman" w:cs="Times New Roman"/>
          <w:sz w:val="24"/>
          <w:szCs w:val="24"/>
        </w:rPr>
        <w:t>”</w:t>
      </w:r>
      <w:r w:rsidR="00831BC3" w:rsidRPr="005B63AA">
        <w:rPr>
          <w:rFonts w:ascii="Times New Roman" w:hAnsi="Times New Roman" w:cs="Times New Roman"/>
          <w:sz w:val="24"/>
          <w:szCs w:val="24"/>
        </w:rPr>
        <w:t xml:space="preserve"> and </w:t>
      </w:r>
      <w:r w:rsidR="004618C1">
        <w:rPr>
          <w:rFonts w:ascii="Times New Roman" w:hAnsi="Times New Roman" w:cs="Times New Roman"/>
          <w:sz w:val="24"/>
          <w:szCs w:val="24"/>
        </w:rPr>
        <w:t>“</w:t>
      </w:r>
      <w:r w:rsidRPr="005B63AA">
        <w:rPr>
          <w:rFonts w:ascii="Times New Roman" w:hAnsi="Times New Roman" w:cs="Times New Roman"/>
          <w:sz w:val="24"/>
          <w:szCs w:val="24"/>
        </w:rPr>
        <w:t>Use Policy</w:t>
      </w:r>
      <w:r w:rsidR="004618C1">
        <w:rPr>
          <w:rFonts w:ascii="Times New Roman" w:hAnsi="Times New Roman" w:cs="Times New Roman"/>
          <w:sz w:val="24"/>
          <w:szCs w:val="24"/>
        </w:rPr>
        <w:t>”</w:t>
      </w:r>
      <w:r w:rsidRPr="005B63AA">
        <w:rPr>
          <w:rFonts w:ascii="Times New Roman" w:hAnsi="Times New Roman" w:cs="Times New Roman"/>
          <w:sz w:val="24"/>
          <w:szCs w:val="24"/>
        </w:rPr>
        <w:t xml:space="preserve"> to submit formal comments to the City Council or designated committee.</w:t>
      </w:r>
    </w:p>
    <w:p w14:paraId="634EA994" w14:textId="429D8B72" w:rsidR="00C408FF" w:rsidRPr="005B63AA" w:rsidRDefault="00C408FF" w:rsidP="00C408FF">
      <w:pPr>
        <w:spacing w:after="0" w:line="240" w:lineRule="auto"/>
        <w:ind w:left="720"/>
        <w:jc w:val="both"/>
        <w:rPr>
          <w:rFonts w:ascii="Times New Roman" w:hAnsi="Times New Roman" w:cs="Times New Roman"/>
          <w:sz w:val="24"/>
          <w:szCs w:val="24"/>
        </w:rPr>
      </w:pPr>
    </w:p>
    <w:p w14:paraId="5BCC8DB9" w14:textId="221C5CCF" w:rsidR="00C408FF" w:rsidRDefault="00C408FF" w:rsidP="00C83F6D">
      <w:pPr>
        <w:pStyle w:val="Heading1"/>
      </w:pPr>
      <w:bookmarkStart w:id="4" w:name="_Toc21430132"/>
      <w:r w:rsidRPr="005B63AA">
        <w:t>Section 4. Policing Technology</w:t>
      </w:r>
      <w:r w:rsidR="000B2A74">
        <w:t xml:space="preserve"> or Database</w:t>
      </w:r>
      <w:r w:rsidRPr="005B63AA">
        <w:t xml:space="preserve"> Use </w:t>
      </w:r>
      <w:r w:rsidR="00831BC3" w:rsidRPr="005B63AA">
        <w:t>Report and</w:t>
      </w:r>
      <w:r w:rsidR="00FD371B">
        <w:t xml:space="preserve"> </w:t>
      </w:r>
      <w:r w:rsidR="00831BC3" w:rsidRPr="005B63AA">
        <w:t xml:space="preserve">Use </w:t>
      </w:r>
      <w:r w:rsidRPr="005B63AA">
        <w:t>Policy</w:t>
      </w:r>
      <w:bookmarkEnd w:id="4"/>
      <w:r w:rsidRPr="005B63AA">
        <w:t xml:space="preserve"> </w:t>
      </w:r>
    </w:p>
    <w:p w14:paraId="788D2346" w14:textId="77777777" w:rsidR="001F4DB6" w:rsidRPr="001F4DB6" w:rsidRDefault="001F4DB6" w:rsidP="001F4DB6">
      <w:pPr>
        <w:spacing w:after="0"/>
        <w:rPr>
          <w:rFonts w:ascii="Times New Roman" w:hAnsi="Times New Roman" w:cs="Times New Roman"/>
          <w:sz w:val="24"/>
          <w:szCs w:val="24"/>
        </w:rPr>
      </w:pPr>
    </w:p>
    <w:p w14:paraId="5165E5D2" w14:textId="2CAE26BD" w:rsidR="00831BC3" w:rsidRPr="00935F46" w:rsidRDefault="00831BC3" w:rsidP="001F4DB6">
      <w:pPr>
        <w:pStyle w:val="ListParagraph"/>
        <w:numPr>
          <w:ilvl w:val="0"/>
          <w:numId w:val="5"/>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 Policing Technology </w:t>
      </w:r>
      <w:r w:rsidR="00B561CD">
        <w:rPr>
          <w:rFonts w:ascii="Times New Roman" w:hAnsi="Times New Roman" w:cs="Times New Roman"/>
          <w:sz w:val="24"/>
          <w:szCs w:val="24"/>
        </w:rPr>
        <w:t xml:space="preserve">or Database </w:t>
      </w:r>
      <w:r w:rsidR="000B2A74">
        <w:rPr>
          <w:rFonts w:ascii="Times New Roman" w:hAnsi="Times New Roman" w:cs="Times New Roman"/>
          <w:sz w:val="24"/>
          <w:szCs w:val="24"/>
        </w:rPr>
        <w:t>“</w:t>
      </w:r>
      <w:r w:rsidR="00B561CD">
        <w:rPr>
          <w:rFonts w:ascii="Times New Roman" w:hAnsi="Times New Roman" w:cs="Times New Roman"/>
          <w:sz w:val="24"/>
          <w:szCs w:val="24"/>
        </w:rPr>
        <w:t xml:space="preserve">Use Report” </w:t>
      </w:r>
      <w:r w:rsidRPr="005B63AA">
        <w:rPr>
          <w:rFonts w:ascii="Times New Roman" w:hAnsi="Times New Roman" w:cs="Times New Roman"/>
          <w:sz w:val="24"/>
          <w:szCs w:val="24"/>
        </w:rPr>
        <w:t>shall describe in plain and accessible language the use, purposes, and impacts of the technology.</w:t>
      </w:r>
      <w:r w:rsidR="000B2A74">
        <w:rPr>
          <w:rFonts w:ascii="Times New Roman" w:hAnsi="Times New Roman" w:cs="Times New Roman"/>
          <w:sz w:val="24"/>
          <w:szCs w:val="24"/>
        </w:rPr>
        <w:t xml:space="preserve"> </w:t>
      </w:r>
      <w:r w:rsidR="00C408FF" w:rsidRPr="00935F46">
        <w:rPr>
          <w:rFonts w:ascii="Times New Roman" w:hAnsi="Times New Roman" w:cs="Times New Roman"/>
          <w:sz w:val="24"/>
          <w:szCs w:val="24"/>
        </w:rPr>
        <w:t>This document would include, at a minimum, the following:</w:t>
      </w:r>
    </w:p>
    <w:p w14:paraId="0DF8E8B0" w14:textId="09359627" w:rsidR="00831BC3" w:rsidRPr="005B63AA" w:rsidRDefault="0094040E"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Description and Purpose: A d</w:t>
      </w:r>
      <w:r w:rsidR="00831BC3" w:rsidRPr="005B63AA">
        <w:rPr>
          <w:rFonts w:ascii="Times New Roman" w:hAnsi="Times New Roman" w:cs="Times New Roman"/>
          <w:sz w:val="24"/>
          <w:szCs w:val="24"/>
        </w:rPr>
        <w:t>escription of the policing technology</w:t>
      </w:r>
      <w:r w:rsidR="00B561CD">
        <w:rPr>
          <w:rFonts w:ascii="Times New Roman" w:hAnsi="Times New Roman" w:cs="Times New Roman"/>
          <w:sz w:val="24"/>
          <w:szCs w:val="24"/>
        </w:rPr>
        <w:t xml:space="preserve"> or database</w:t>
      </w:r>
      <w:r w:rsidR="00831BC3" w:rsidRPr="005B63AA">
        <w:rPr>
          <w:rFonts w:ascii="Times New Roman" w:hAnsi="Times New Roman" w:cs="Times New Roman"/>
          <w:sz w:val="24"/>
          <w:szCs w:val="24"/>
        </w:rPr>
        <w:t>, how it works, and the purp</w:t>
      </w:r>
      <w:r w:rsidR="004D11F7">
        <w:rPr>
          <w:rFonts w:ascii="Times New Roman" w:hAnsi="Times New Roman" w:cs="Times New Roman"/>
          <w:sz w:val="24"/>
          <w:szCs w:val="24"/>
        </w:rPr>
        <w:t>oses for which it will be used;</w:t>
      </w:r>
    </w:p>
    <w:p w14:paraId="21035D97" w14:textId="67CDF9C2" w:rsidR="00831BC3" w:rsidRPr="005B63AA" w:rsidRDefault="0094040E"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Efficacy: A statement</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explaining why the technology</w:t>
      </w:r>
      <w:r w:rsidR="00B561CD">
        <w:rPr>
          <w:rFonts w:ascii="Times New Roman" w:hAnsi="Times New Roman" w:cs="Times New Roman"/>
          <w:sz w:val="24"/>
          <w:szCs w:val="24"/>
        </w:rPr>
        <w:t xml:space="preserve"> or database</w:t>
      </w:r>
      <w:r w:rsidRPr="005B63AA">
        <w:rPr>
          <w:rFonts w:ascii="Times New Roman" w:hAnsi="Times New Roman" w:cs="Times New Roman"/>
          <w:sz w:val="24"/>
          <w:szCs w:val="24"/>
        </w:rPr>
        <w:t xml:space="preserve"> is necessary to achieve its stated purposes; the basis for thinking that </w:t>
      </w:r>
      <w:r w:rsidR="00B561CD">
        <w:rPr>
          <w:rFonts w:ascii="Times New Roman" w:hAnsi="Times New Roman" w:cs="Times New Roman"/>
          <w:sz w:val="24"/>
          <w:szCs w:val="24"/>
        </w:rPr>
        <w:t>it</w:t>
      </w:r>
      <w:r w:rsidRPr="005B63AA">
        <w:rPr>
          <w:rFonts w:ascii="Times New Roman" w:hAnsi="Times New Roman" w:cs="Times New Roman"/>
          <w:sz w:val="24"/>
          <w:szCs w:val="24"/>
        </w:rPr>
        <w:t xml:space="preserve"> will be effective in doing so; </w:t>
      </w:r>
      <w:r w:rsidR="00831BC3" w:rsidRPr="005B63AA">
        <w:rPr>
          <w:rFonts w:ascii="Times New Roman" w:hAnsi="Times New Roman" w:cs="Times New Roman"/>
          <w:sz w:val="24"/>
          <w:szCs w:val="24"/>
        </w:rPr>
        <w:t xml:space="preserve">and a description of any existing technologies </w:t>
      </w:r>
      <w:r w:rsidR="00171FF6">
        <w:rPr>
          <w:rFonts w:ascii="Times New Roman" w:hAnsi="Times New Roman" w:cs="Times New Roman"/>
          <w:sz w:val="24"/>
          <w:szCs w:val="24"/>
        </w:rPr>
        <w:t xml:space="preserve">or databases </w:t>
      </w:r>
      <w:r w:rsidRPr="005B63AA">
        <w:rPr>
          <w:rFonts w:ascii="Times New Roman" w:hAnsi="Times New Roman" w:cs="Times New Roman"/>
          <w:sz w:val="24"/>
          <w:szCs w:val="24"/>
        </w:rPr>
        <w:t>that the agency already is using that perform similar functions;</w:t>
      </w:r>
    </w:p>
    <w:p w14:paraId="192A1F6F" w14:textId="4694E61C" w:rsidR="0094040E" w:rsidRDefault="0094040E"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Data Collection: </w:t>
      </w:r>
      <w:r w:rsidR="00B561CD">
        <w:rPr>
          <w:rFonts w:ascii="Times New Roman" w:hAnsi="Times New Roman" w:cs="Times New Roman"/>
          <w:sz w:val="24"/>
          <w:szCs w:val="24"/>
        </w:rPr>
        <w:t xml:space="preserve">For </w:t>
      </w:r>
      <w:r w:rsidR="00F56609">
        <w:rPr>
          <w:rFonts w:ascii="Times New Roman" w:hAnsi="Times New Roman" w:cs="Times New Roman"/>
          <w:sz w:val="24"/>
          <w:szCs w:val="24"/>
        </w:rPr>
        <w:t xml:space="preserve">policing </w:t>
      </w:r>
      <w:r w:rsidR="00B561CD">
        <w:rPr>
          <w:rFonts w:ascii="Times New Roman" w:hAnsi="Times New Roman" w:cs="Times New Roman"/>
          <w:sz w:val="24"/>
          <w:szCs w:val="24"/>
        </w:rPr>
        <w:t xml:space="preserve">technologies </w:t>
      </w:r>
      <w:r w:rsidR="00D32F67">
        <w:rPr>
          <w:rFonts w:ascii="Times New Roman" w:hAnsi="Times New Roman" w:cs="Times New Roman"/>
          <w:sz w:val="24"/>
          <w:szCs w:val="24"/>
        </w:rPr>
        <w:t xml:space="preserve">that </w:t>
      </w:r>
      <w:r w:rsidR="00B561CD">
        <w:rPr>
          <w:rFonts w:ascii="Times New Roman" w:hAnsi="Times New Roman" w:cs="Times New Roman"/>
          <w:sz w:val="24"/>
          <w:szCs w:val="24"/>
        </w:rPr>
        <w:t>collect data, a</w:t>
      </w:r>
      <w:r w:rsidRPr="005B63AA">
        <w:rPr>
          <w:rFonts w:ascii="Times New Roman" w:hAnsi="Times New Roman" w:cs="Times New Roman"/>
          <w:sz w:val="24"/>
          <w:szCs w:val="24"/>
        </w:rPr>
        <w:t xml:space="preserve"> statement describing the types of data that will be collected or analyzed using the technology; any measures that the agency will take to minimize the inadvertent collection of additional data; </w:t>
      </w:r>
      <w:r w:rsidR="007875B3" w:rsidRPr="005B63AA">
        <w:rPr>
          <w:rFonts w:ascii="Times New Roman" w:hAnsi="Times New Roman" w:cs="Times New Roman"/>
          <w:sz w:val="24"/>
          <w:szCs w:val="24"/>
        </w:rPr>
        <w:t xml:space="preserve">how the agency will keep the data secure; </w:t>
      </w:r>
      <w:r w:rsidRPr="005B63AA">
        <w:rPr>
          <w:rFonts w:ascii="Times New Roman" w:hAnsi="Times New Roman" w:cs="Times New Roman"/>
          <w:sz w:val="24"/>
          <w:szCs w:val="24"/>
        </w:rPr>
        <w:t xml:space="preserve">and whether data will be shared with any other government or private entities, and if so, whether the entities </w:t>
      </w:r>
      <w:r w:rsidRPr="005B63AA">
        <w:rPr>
          <w:rFonts w:ascii="Times New Roman" w:hAnsi="Times New Roman" w:cs="Times New Roman"/>
          <w:sz w:val="24"/>
          <w:szCs w:val="24"/>
        </w:rPr>
        <w:lastRenderedPageBreak/>
        <w:t xml:space="preserve">will be required to comply with the </w:t>
      </w:r>
      <w:r w:rsidR="005130A9">
        <w:rPr>
          <w:rFonts w:ascii="Times New Roman" w:hAnsi="Times New Roman" w:cs="Times New Roman"/>
          <w:sz w:val="24"/>
          <w:szCs w:val="24"/>
        </w:rPr>
        <w:t>policing technology “</w:t>
      </w:r>
      <w:r w:rsidRPr="005B63AA">
        <w:rPr>
          <w:rFonts w:ascii="Times New Roman" w:hAnsi="Times New Roman" w:cs="Times New Roman"/>
          <w:sz w:val="24"/>
          <w:szCs w:val="24"/>
        </w:rPr>
        <w:t>Use Policy</w:t>
      </w:r>
      <w:r w:rsidR="005130A9">
        <w:rPr>
          <w:rFonts w:ascii="Times New Roman" w:hAnsi="Times New Roman" w:cs="Times New Roman"/>
          <w:sz w:val="24"/>
          <w:szCs w:val="24"/>
        </w:rPr>
        <w:t>”</w:t>
      </w:r>
      <w:r w:rsidRPr="005B63AA">
        <w:rPr>
          <w:rFonts w:ascii="Times New Roman" w:hAnsi="Times New Roman" w:cs="Times New Roman"/>
          <w:sz w:val="24"/>
          <w:szCs w:val="24"/>
        </w:rPr>
        <w:t xml:space="preserve"> as part of the data sharing agreement;</w:t>
      </w:r>
    </w:p>
    <w:p w14:paraId="000493EF" w14:textId="77777777" w:rsidR="00B561CD" w:rsidRDefault="00B561CD"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w:t>
      </w:r>
      <w:r w:rsidR="00F56609">
        <w:rPr>
          <w:rFonts w:ascii="Times New Roman" w:hAnsi="Times New Roman" w:cs="Times New Roman"/>
          <w:sz w:val="24"/>
          <w:szCs w:val="24"/>
        </w:rPr>
        <w:t>policing</w:t>
      </w:r>
      <w:r>
        <w:rPr>
          <w:rFonts w:ascii="Times New Roman" w:hAnsi="Times New Roman" w:cs="Times New Roman"/>
          <w:sz w:val="24"/>
          <w:szCs w:val="24"/>
        </w:rPr>
        <w:t xml:space="preserve"> databases:</w:t>
      </w:r>
    </w:p>
    <w:p w14:paraId="4051FBF1" w14:textId="77777777" w:rsidR="00B561CD" w:rsidRDefault="00B561CD"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sidRPr="005B63AA">
        <w:rPr>
          <w:rFonts w:ascii="Times New Roman" w:hAnsi="Times New Roman" w:cs="Times New Roman"/>
          <w:sz w:val="24"/>
          <w:szCs w:val="24"/>
        </w:rPr>
        <w:t>Data Collection:</w:t>
      </w:r>
      <w:r>
        <w:rPr>
          <w:rFonts w:ascii="Times New Roman" w:hAnsi="Times New Roman" w:cs="Times New Roman"/>
          <w:sz w:val="24"/>
          <w:szCs w:val="24"/>
        </w:rPr>
        <w:t xml:space="preserve"> A statement </w:t>
      </w:r>
      <w:r w:rsidRPr="005B63AA">
        <w:rPr>
          <w:rFonts w:ascii="Times New Roman" w:hAnsi="Times New Roman" w:cs="Times New Roman"/>
          <w:sz w:val="24"/>
          <w:szCs w:val="24"/>
        </w:rPr>
        <w:t>describing the types of data that will be c</w:t>
      </w:r>
      <w:r>
        <w:rPr>
          <w:rFonts w:ascii="Times New Roman" w:hAnsi="Times New Roman" w:cs="Times New Roman"/>
          <w:sz w:val="24"/>
          <w:szCs w:val="24"/>
        </w:rPr>
        <w:t>ollected or analyzed using the database</w:t>
      </w:r>
      <w:r w:rsidR="003643CA">
        <w:rPr>
          <w:rFonts w:ascii="Times New Roman" w:hAnsi="Times New Roman" w:cs="Times New Roman"/>
          <w:sz w:val="24"/>
          <w:szCs w:val="24"/>
        </w:rPr>
        <w:t>;</w:t>
      </w:r>
      <w:r>
        <w:rPr>
          <w:rFonts w:ascii="Times New Roman" w:hAnsi="Times New Roman" w:cs="Times New Roman"/>
          <w:sz w:val="24"/>
          <w:szCs w:val="24"/>
        </w:rPr>
        <w:t xml:space="preserve"> explaining the categories of individuals whose data will be included in the database</w:t>
      </w:r>
      <w:r w:rsidR="003643CA">
        <w:rPr>
          <w:rFonts w:ascii="Times New Roman" w:hAnsi="Times New Roman" w:cs="Times New Roman"/>
          <w:sz w:val="24"/>
          <w:szCs w:val="24"/>
        </w:rPr>
        <w:t>;</w:t>
      </w:r>
      <w:r>
        <w:rPr>
          <w:rFonts w:ascii="Times New Roman" w:hAnsi="Times New Roman" w:cs="Times New Roman"/>
          <w:sz w:val="24"/>
          <w:szCs w:val="24"/>
        </w:rPr>
        <w:t xml:space="preserve"> and </w:t>
      </w:r>
      <w:r w:rsidR="003643CA">
        <w:rPr>
          <w:rFonts w:ascii="Times New Roman" w:hAnsi="Times New Roman" w:cs="Times New Roman"/>
          <w:sz w:val="24"/>
          <w:szCs w:val="24"/>
        </w:rPr>
        <w:t>detailing how the data</w:t>
      </w:r>
      <w:r>
        <w:rPr>
          <w:rFonts w:ascii="Times New Roman" w:hAnsi="Times New Roman" w:cs="Times New Roman"/>
          <w:sz w:val="24"/>
          <w:szCs w:val="24"/>
        </w:rPr>
        <w:t xml:space="preserve"> is collected.</w:t>
      </w:r>
    </w:p>
    <w:p w14:paraId="243B104A" w14:textId="397DF72D" w:rsidR="00B561CD" w:rsidRDefault="00B561CD"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Data Storage: A statement describing </w:t>
      </w:r>
      <w:r w:rsidRPr="005B63AA">
        <w:rPr>
          <w:rFonts w:ascii="Times New Roman" w:hAnsi="Times New Roman" w:cs="Times New Roman"/>
          <w:sz w:val="24"/>
          <w:szCs w:val="24"/>
        </w:rPr>
        <w:t>how the agency will keep the data secure</w:t>
      </w:r>
      <w:r w:rsidR="00644E1D">
        <w:rPr>
          <w:rFonts w:ascii="Times New Roman" w:hAnsi="Times New Roman" w:cs="Times New Roman"/>
          <w:sz w:val="24"/>
          <w:szCs w:val="24"/>
        </w:rPr>
        <w:t>,</w:t>
      </w:r>
      <w:r w:rsidRPr="005B63AA">
        <w:rPr>
          <w:rFonts w:ascii="Times New Roman" w:hAnsi="Times New Roman" w:cs="Times New Roman"/>
          <w:sz w:val="24"/>
          <w:szCs w:val="24"/>
        </w:rPr>
        <w:t xml:space="preserve"> whether data will be shared with any other government or private entities, and if so, whether the entities will be required to comply with the </w:t>
      </w:r>
      <w:r w:rsidR="00B165A6">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B165A6">
        <w:rPr>
          <w:rFonts w:ascii="Times New Roman" w:hAnsi="Times New Roman" w:cs="Times New Roman"/>
          <w:sz w:val="24"/>
          <w:szCs w:val="24"/>
        </w:rPr>
        <w:t>database</w:t>
      </w:r>
      <w:r w:rsidRPr="005B63AA">
        <w:rPr>
          <w:rFonts w:ascii="Times New Roman" w:hAnsi="Times New Roman" w:cs="Times New Roman"/>
          <w:sz w:val="24"/>
          <w:szCs w:val="24"/>
        </w:rPr>
        <w:t xml:space="preserve"> </w:t>
      </w:r>
      <w:r w:rsidR="00B165A6">
        <w:rPr>
          <w:rFonts w:ascii="Times New Roman" w:hAnsi="Times New Roman" w:cs="Times New Roman"/>
          <w:sz w:val="24"/>
          <w:szCs w:val="24"/>
        </w:rPr>
        <w:t>“</w:t>
      </w:r>
      <w:r w:rsidRPr="005B63AA">
        <w:rPr>
          <w:rFonts w:ascii="Times New Roman" w:hAnsi="Times New Roman" w:cs="Times New Roman"/>
          <w:sz w:val="24"/>
          <w:szCs w:val="24"/>
        </w:rPr>
        <w:t>Use Policy</w:t>
      </w:r>
      <w:r w:rsidR="00B165A6">
        <w:rPr>
          <w:rFonts w:ascii="Times New Roman" w:hAnsi="Times New Roman" w:cs="Times New Roman"/>
          <w:sz w:val="24"/>
          <w:szCs w:val="24"/>
        </w:rPr>
        <w:t>”</w:t>
      </w:r>
      <w:r w:rsidRPr="005B63AA">
        <w:rPr>
          <w:rFonts w:ascii="Times New Roman" w:hAnsi="Times New Roman" w:cs="Times New Roman"/>
          <w:sz w:val="24"/>
          <w:szCs w:val="24"/>
        </w:rPr>
        <w:t xml:space="preserve"> as part of the data sharing agreement;</w:t>
      </w:r>
    </w:p>
    <w:p w14:paraId="08ECA228" w14:textId="012D6C00" w:rsidR="000B2A74" w:rsidRDefault="00B561CD"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Data Analysis:</w:t>
      </w:r>
      <w:r w:rsidRPr="005B63AA">
        <w:rPr>
          <w:rFonts w:ascii="Times New Roman" w:hAnsi="Times New Roman" w:cs="Times New Roman"/>
          <w:sz w:val="24"/>
          <w:szCs w:val="24"/>
        </w:rPr>
        <w:t xml:space="preserve"> A statement </w:t>
      </w:r>
      <w:r>
        <w:rPr>
          <w:rFonts w:ascii="Times New Roman" w:hAnsi="Times New Roman" w:cs="Times New Roman"/>
          <w:sz w:val="24"/>
          <w:szCs w:val="24"/>
        </w:rPr>
        <w:t xml:space="preserve">describing the process of searching the database, including the level of suspicion required to </w:t>
      </w:r>
      <w:r w:rsidR="00F56609">
        <w:rPr>
          <w:rFonts w:ascii="Times New Roman" w:hAnsi="Times New Roman" w:cs="Times New Roman"/>
          <w:sz w:val="24"/>
          <w:szCs w:val="24"/>
        </w:rPr>
        <w:t>search for data on any</w:t>
      </w:r>
      <w:r>
        <w:rPr>
          <w:rFonts w:ascii="Times New Roman" w:hAnsi="Times New Roman" w:cs="Times New Roman"/>
          <w:sz w:val="24"/>
          <w:szCs w:val="24"/>
        </w:rPr>
        <w:t xml:space="preserve"> individual</w:t>
      </w:r>
      <w:r w:rsidR="003643CA">
        <w:rPr>
          <w:rFonts w:ascii="Times New Roman" w:hAnsi="Times New Roman" w:cs="Times New Roman"/>
          <w:sz w:val="24"/>
          <w:szCs w:val="24"/>
        </w:rPr>
        <w:t xml:space="preserve"> and any procedural authorization required within the municipal agency</w:t>
      </w:r>
      <w:r>
        <w:rPr>
          <w:rFonts w:ascii="Times New Roman" w:hAnsi="Times New Roman" w:cs="Times New Roman"/>
          <w:sz w:val="24"/>
          <w:szCs w:val="24"/>
        </w:rPr>
        <w:t>.</w:t>
      </w:r>
    </w:p>
    <w:p w14:paraId="48CEAFBD" w14:textId="539C4B54" w:rsidR="00831BC3" w:rsidRPr="005B63AA" w:rsidRDefault="0094040E"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Potential Harms: </w:t>
      </w:r>
      <w:r w:rsidR="00831BC3" w:rsidRPr="005B63AA">
        <w:rPr>
          <w:rFonts w:ascii="Times New Roman" w:hAnsi="Times New Roman" w:cs="Times New Roman"/>
          <w:sz w:val="24"/>
          <w:szCs w:val="24"/>
        </w:rPr>
        <w:t xml:space="preserve">A statement describing any potential harms that </w:t>
      </w:r>
      <w:r w:rsidR="00D32F67">
        <w:rPr>
          <w:rFonts w:ascii="Times New Roman" w:hAnsi="Times New Roman" w:cs="Times New Roman"/>
          <w:sz w:val="24"/>
          <w:szCs w:val="24"/>
        </w:rPr>
        <w:t xml:space="preserve">use of </w:t>
      </w:r>
      <w:r w:rsidR="00831BC3" w:rsidRPr="005B63AA">
        <w:rPr>
          <w:rFonts w:ascii="Times New Roman" w:hAnsi="Times New Roman" w:cs="Times New Roman"/>
          <w:sz w:val="24"/>
          <w:szCs w:val="24"/>
        </w:rPr>
        <w:t>the technology</w:t>
      </w:r>
      <w:r w:rsidR="00B561CD">
        <w:rPr>
          <w:rFonts w:ascii="Times New Roman" w:hAnsi="Times New Roman" w:cs="Times New Roman"/>
          <w:sz w:val="24"/>
          <w:szCs w:val="24"/>
        </w:rPr>
        <w:t xml:space="preserve"> or database </w:t>
      </w:r>
      <w:r w:rsidR="00831BC3" w:rsidRPr="005B63AA">
        <w:rPr>
          <w:rFonts w:ascii="Times New Roman" w:hAnsi="Times New Roman" w:cs="Times New Roman"/>
          <w:sz w:val="24"/>
          <w:szCs w:val="24"/>
        </w:rPr>
        <w:t>may impose, including privacy harms, racially disparate impacts, or constitutional violations</w:t>
      </w:r>
      <w:r w:rsidR="00B165A6">
        <w:rPr>
          <w:rFonts w:ascii="Times New Roman" w:hAnsi="Times New Roman" w:cs="Times New Roman"/>
          <w:sz w:val="24"/>
          <w:szCs w:val="24"/>
        </w:rPr>
        <w:t>. The statement should also make clear</w:t>
      </w:r>
      <w:r w:rsidRPr="005B63AA">
        <w:rPr>
          <w:rFonts w:ascii="Times New Roman" w:hAnsi="Times New Roman" w:cs="Times New Roman"/>
          <w:sz w:val="24"/>
          <w:szCs w:val="24"/>
        </w:rPr>
        <w:t xml:space="preserve"> what steps, if any, the department plans to take to minimize potential harms</w:t>
      </w:r>
      <w:r w:rsidR="00644E1D">
        <w:rPr>
          <w:rFonts w:ascii="Times New Roman" w:hAnsi="Times New Roman" w:cs="Times New Roman"/>
          <w:sz w:val="24"/>
          <w:szCs w:val="24"/>
        </w:rPr>
        <w:t>,</w:t>
      </w:r>
      <w:r w:rsidRPr="005B63AA">
        <w:rPr>
          <w:rFonts w:ascii="Times New Roman" w:hAnsi="Times New Roman" w:cs="Times New Roman"/>
          <w:sz w:val="24"/>
          <w:szCs w:val="24"/>
        </w:rPr>
        <w:t xml:space="preserve"> to prevent unauthorized use of the technology</w:t>
      </w:r>
      <w:r w:rsidR="00644E1D">
        <w:rPr>
          <w:rFonts w:ascii="Times New Roman" w:hAnsi="Times New Roman" w:cs="Times New Roman"/>
          <w:sz w:val="24"/>
          <w:szCs w:val="24"/>
        </w:rPr>
        <w:t>,</w:t>
      </w:r>
      <w:r w:rsidRPr="005B63AA">
        <w:rPr>
          <w:rFonts w:ascii="Times New Roman" w:hAnsi="Times New Roman" w:cs="Times New Roman"/>
          <w:sz w:val="24"/>
          <w:szCs w:val="24"/>
        </w:rPr>
        <w:t xml:space="preserve"> </w:t>
      </w:r>
      <w:r w:rsidR="007875B3" w:rsidRPr="005B63AA">
        <w:rPr>
          <w:rFonts w:ascii="Times New Roman" w:hAnsi="Times New Roman" w:cs="Times New Roman"/>
          <w:sz w:val="24"/>
          <w:szCs w:val="24"/>
        </w:rPr>
        <w:t>and to</w:t>
      </w:r>
      <w:r w:rsidRPr="005B63AA">
        <w:rPr>
          <w:rFonts w:ascii="Times New Roman" w:hAnsi="Times New Roman" w:cs="Times New Roman"/>
          <w:sz w:val="24"/>
          <w:szCs w:val="24"/>
        </w:rPr>
        <w:t xml:space="preserve"> audit its use to ensure that it is used in accordance with agency policy;</w:t>
      </w:r>
    </w:p>
    <w:p w14:paraId="3C38B48F" w14:textId="1DAD86FF" w:rsidR="00831BC3" w:rsidRPr="005B63AA" w:rsidRDefault="0094040E"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Fiscal Impact: </w:t>
      </w:r>
      <w:r w:rsidR="00831BC3" w:rsidRPr="005B63AA">
        <w:rPr>
          <w:rFonts w:ascii="Times New Roman" w:hAnsi="Times New Roman" w:cs="Times New Roman"/>
          <w:sz w:val="24"/>
          <w:szCs w:val="24"/>
        </w:rPr>
        <w:t>Statement describing the fiscal impact, including any personnel costs associated with monitoring its use or complying with public records requests.</w:t>
      </w:r>
    </w:p>
    <w:p w14:paraId="001C0457" w14:textId="72AE2425" w:rsidR="00831BC3" w:rsidRPr="005B63AA" w:rsidRDefault="0094040E" w:rsidP="001F4DB6">
      <w:pPr>
        <w:pStyle w:val="ListParagraph"/>
        <w:numPr>
          <w:ilvl w:val="0"/>
          <w:numId w:val="5"/>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The draft </w:t>
      </w:r>
      <w:r w:rsidR="00B165A6">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B165A6">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0B2A74">
        <w:rPr>
          <w:rFonts w:ascii="Times New Roman" w:hAnsi="Times New Roman" w:cs="Times New Roman"/>
          <w:sz w:val="24"/>
          <w:szCs w:val="24"/>
        </w:rPr>
        <w:t xml:space="preserve">or </w:t>
      </w:r>
      <w:r w:rsidR="00B165A6">
        <w:rPr>
          <w:rFonts w:ascii="Times New Roman" w:hAnsi="Times New Roman" w:cs="Times New Roman"/>
          <w:sz w:val="24"/>
          <w:szCs w:val="24"/>
        </w:rPr>
        <w:t>d</w:t>
      </w:r>
      <w:r w:rsidR="000B2A74">
        <w:rPr>
          <w:rFonts w:ascii="Times New Roman" w:hAnsi="Times New Roman" w:cs="Times New Roman"/>
          <w:sz w:val="24"/>
          <w:szCs w:val="24"/>
        </w:rPr>
        <w:t>atabase “</w:t>
      </w:r>
      <w:r w:rsidRPr="005B63AA">
        <w:rPr>
          <w:rFonts w:ascii="Times New Roman" w:hAnsi="Times New Roman" w:cs="Times New Roman"/>
          <w:sz w:val="24"/>
          <w:szCs w:val="24"/>
        </w:rPr>
        <w:t xml:space="preserve">Use Policy” should, at a minimum, address the following: </w:t>
      </w:r>
    </w:p>
    <w:p w14:paraId="07FA5254" w14:textId="79D770B9" w:rsidR="00831BC3" w:rsidRPr="005B63AA" w:rsidRDefault="00831BC3"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Authorized and </w:t>
      </w:r>
      <w:r w:rsidR="007B5694">
        <w:rPr>
          <w:rFonts w:ascii="Times New Roman" w:hAnsi="Times New Roman" w:cs="Times New Roman"/>
          <w:sz w:val="24"/>
          <w:szCs w:val="24"/>
        </w:rPr>
        <w:t>p</w:t>
      </w:r>
      <w:r w:rsidRPr="005B63AA">
        <w:rPr>
          <w:rFonts w:ascii="Times New Roman" w:hAnsi="Times New Roman" w:cs="Times New Roman"/>
          <w:sz w:val="24"/>
          <w:szCs w:val="24"/>
        </w:rPr>
        <w:t xml:space="preserve">rohibited </w:t>
      </w:r>
      <w:r w:rsidR="007B5694">
        <w:rPr>
          <w:rFonts w:ascii="Times New Roman" w:hAnsi="Times New Roman" w:cs="Times New Roman"/>
          <w:sz w:val="24"/>
          <w:szCs w:val="24"/>
        </w:rPr>
        <w:t>u</w:t>
      </w:r>
      <w:r w:rsidRPr="005B63AA">
        <w:rPr>
          <w:rFonts w:ascii="Times New Roman" w:hAnsi="Times New Roman" w:cs="Times New Roman"/>
          <w:sz w:val="24"/>
          <w:szCs w:val="24"/>
        </w:rPr>
        <w:t xml:space="preserve">se(s) of </w:t>
      </w:r>
      <w:r w:rsidR="00231E97">
        <w:rPr>
          <w:rFonts w:ascii="Times New Roman" w:hAnsi="Times New Roman" w:cs="Times New Roman"/>
          <w:sz w:val="24"/>
          <w:szCs w:val="24"/>
        </w:rPr>
        <w:t>any</w:t>
      </w:r>
      <w:r w:rsidR="00231E97" w:rsidRPr="005B63AA">
        <w:rPr>
          <w:rFonts w:ascii="Times New Roman" w:hAnsi="Times New Roman" w:cs="Times New Roman"/>
          <w:sz w:val="24"/>
          <w:szCs w:val="24"/>
        </w:rPr>
        <w:t xml:space="preserve"> </w:t>
      </w:r>
      <w:r w:rsidR="007B5694">
        <w:rPr>
          <w:rFonts w:ascii="Times New Roman" w:hAnsi="Times New Roman" w:cs="Times New Roman"/>
          <w:sz w:val="24"/>
          <w:szCs w:val="24"/>
        </w:rPr>
        <w:t>p</w:t>
      </w:r>
      <w:r w:rsidR="000B2A74">
        <w:rPr>
          <w:rFonts w:ascii="Times New Roman" w:hAnsi="Times New Roman" w:cs="Times New Roman"/>
          <w:sz w:val="24"/>
          <w:szCs w:val="24"/>
        </w:rPr>
        <w:t xml:space="preserve">olicing </w:t>
      </w:r>
      <w:r w:rsidR="007B5694">
        <w:rPr>
          <w:rFonts w:ascii="Times New Roman" w:hAnsi="Times New Roman" w:cs="Times New Roman"/>
          <w:sz w:val="24"/>
          <w:szCs w:val="24"/>
        </w:rPr>
        <w:t>t</w:t>
      </w:r>
      <w:r w:rsidRPr="005B63AA">
        <w:rPr>
          <w:rFonts w:ascii="Times New Roman" w:hAnsi="Times New Roman" w:cs="Times New Roman"/>
          <w:sz w:val="24"/>
          <w:szCs w:val="24"/>
        </w:rPr>
        <w:t>echnology, including:</w:t>
      </w:r>
    </w:p>
    <w:p w14:paraId="2935248D" w14:textId="77777777" w:rsidR="00831BC3" w:rsidRPr="005B63AA"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Which agency personnel will have authority to use the technology;</w:t>
      </w:r>
    </w:p>
    <w:p w14:paraId="76C80C5C" w14:textId="77777777" w:rsidR="00831BC3"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legal and procedural rules that will govern each authorized use, including whether</w:t>
      </w:r>
      <w:r w:rsidR="00DC76E9" w:rsidRPr="005B63AA">
        <w:rPr>
          <w:rFonts w:ascii="Times New Roman" w:hAnsi="Times New Roman" w:cs="Times New Roman"/>
          <w:sz w:val="24"/>
          <w:szCs w:val="24"/>
        </w:rPr>
        <w:t xml:space="preserve"> prior approval from a supervisor or court is required before</w:t>
      </w:r>
      <w:r w:rsidRPr="005B63AA">
        <w:rPr>
          <w:rFonts w:ascii="Times New Roman" w:hAnsi="Times New Roman" w:cs="Times New Roman"/>
          <w:sz w:val="24"/>
          <w:szCs w:val="24"/>
        </w:rPr>
        <w:t xml:space="preserve"> the technology is used; </w:t>
      </w:r>
    </w:p>
    <w:p w14:paraId="738F2F23" w14:textId="73C6C7F0" w:rsidR="00231E97" w:rsidRDefault="00231E97"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Authorized and </w:t>
      </w:r>
      <w:r w:rsidR="007B5694">
        <w:rPr>
          <w:rFonts w:ascii="Times New Roman" w:hAnsi="Times New Roman" w:cs="Times New Roman"/>
          <w:sz w:val="24"/>
          <w:szCs w:val="24"/>
        </w:rPr>
        <w:t>p</w:t>
      </w:r>
      <w:r>
        <w:rPr>
          <w:rFonts w:ascii="Times New Roman" w:hAnsi="Times New Roman" w:cs="Times New Roman"/>
          <w:sz w:val="24"/>
          <w:szCs w:val="24"/>
        </w:rPr>
        <w:t xml:space="preserve">rohibited </w:t>
      </w:r>
      <w:r w:rsidR="007B5694">
        <w:rPr>
          <w:rFonts w:ascii="Times New Roman" w:hAnsi="Times New Roman" w:cs="Times New Roman"/>
          <w:sz w:val="24"/>
          <w:szCs w:val="24"/>
        </w:rPr>
        <w:t>u</w:t>
      </w:r>
      <w:r>
        <w:rPr>
          <w:rFonts w:ascii="Times New Roman" w:hAnsi="Times New Roman" w:cs="Times New Roman"/>
          <w:sz w:val="24"/>
          <w:szCs w:val="24"/>
        </w:rPr>
        <w:t xml:space="preserve">se(s) of any </w:t>
      </w:r>
      <w:r w:rsidR="007B5694">
        <w:rPr>
          <w:rFonts w:ascii="Times New Roman" w:hAnsi="Times New Roman" w:cs="Times New Roman"/>
          <w:sz w:val="24"/>
          <w:szCs w:val="24"/>
        </w:rPr>
        <w:t>d</w:t>
      </w:r>
      <w:r>
        <w:rPr>
          <w:rFonts w:ascii="Times New Roman" w:hAnsi="Times New Roman" w:cs="Times New Roman"/>
          <w:sz w:val="24"/>
          <w:szCs w:val="24"/>
        </w:rPr>
        <w:t>atabases, including:</w:t>
      </w:r>
    </w:p>
    <w:p w14:paraId="57104C85" w14:textId="77777777" w:rsidR="00231E97" w:rsidRDefault="00231E97"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Which agency personnel will have authority to </w:t>
      </w:r>
      <w:r>
        <w:rPr>
          <w:rFonts w:ascii="Times New Roman" w:hAnsi="Times New Roman" w:cs="Times New Roman"/>
          <w:sz w:val="24"/>
          <w:szCs w:val="24"/>
        </w:rPr>
        <w:t>add data to the database</w:t>
      </w:r>
      <w:r w:rsidRPr="005B63AA">
        <w:rPr>
          <w:rFonts w:ascii="Times New Roman" w:hAnsi="Times New Roman" w:cs="Times New Roman"/>
          <w:sz w:val="24"/>
          <w:szCs w:val="24"/>
        </w:rPr>
        <w:t>;</w:t>
      </w:r>
    </w:p>
    <w:p w14:paraId="27547F6E" w14:textId="20336F60" w:rsidR="00231E97" w:rsidRPr="005B63AA" w:rsidRDefault="00231E97"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Which agency personnel will have authority to search the database;</w:t>
      </w:r>
    </w:p>
    <w:p w14:paraId="6FA97520" w14:textId="031928EB" w:rsidR="00231E97" w:rsidRPr="00EC57E2" w:rsidRDefault="00231E97" w:rsidP="0017243D">
      <w:pPr>
        <w:pStyle w:val="ListParagraph"/>
        <w:numPr>
          <w:ilvl w:val="2"/>
          <w:numId w:val="5"/>
        </w:numPr>
        <w:spacing w:after="120" w:line="240" w:lineRule="auto"/>
        <w:ind w:left="1800" w:hanging="360"/>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legal and procedural rules that</w:t>
      </w:r>
      <w:r>
        <w:rPr>
          <w:rFonts w:ascii="Times New Roman" w:hAnsi="Times New Roman" w:cs="Times New Roman"/>
          <w:sz w:val="24"/>
          <w:szCs w:val="24"/>
        </w:rPr>
        <w:t xml:space="preserve"> will govern each authorized search of the database</w:t>
      </w:r>
      <w:r w:rsidRPr="005B63AA">
        <w:rPr>
          <w:rFonts w:ascii="Times New Roman" w:hAnsi="Times New Roman" w:cs="Times New Roman"/>
          <w:sz w:val="24"/>
          <w:szCs w:val="24"/>
        </w:rPr>
        <w:t>, including whether prior approval from a supervisor or court is required</w:t>
      </w:r>
      <w:r>
        <w:rPr>
          <w:rFonts w:ascii="Times New Roman" w:hAnsi="Times New Roman" w:cs="Times New Roman"/>
          <w:sz w:val="24"/>
          <w:szCs w:val="24"/>
        </w:rPr>
        <w:t>, what level of suspicion is needed before the database is used, and how the search results will be analyzed</w:t>
      </w:r>
      <w:r w:rsidRPr="005B63AA">
        <w:rPr>
          <w:rFonts w:ascii="Times New Roman" w:hAnsi="Times New Roman" w:cs="Times New Roman"/>
          <w:sz w:val="24"/>
          <w:szCs w:val="24"/>
        </w:rPr>
        <w:t>;</w:t>
      </w:r>
    </w:p>
    <w:p w14:paraId="52FF487B" w14:textId="77436EB9" w:rsidR="00831BC3" w:rsidRPr="005B63AA" w:rsidRDefault="00831BC3"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Data retention, including:</w:t>
      </w:r>
    </w:p>
    <w:p w14:paraId="268C7A44" w14:textId="513AA905" w:rsidR="00831BC3" w:rsidRPr="005B63AA"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How long data will be retained</w:t>
      </w:r>
      <w:r w:rsidR="00F8372B">
        <w:rPr>
          <w:rFonts w:ascii="Times New Roman" w:hAnsi="Times New Roman" w:cs="Times New Roman"/>
          <w:sz w:val="24"/>
          <w:szCs w:val="24"/>
        </w:rPr>
        <w:t xml:space="preserve"> by the policing technology or database</w:t>
      </w:r>
      <w:r w:rsidRPr="005B63AA">
        <w:rPr>
          <w:rFonts w:ascii="Times New Roman" w:hAnsi="Times New Roman" w:cs="Times New Roman"/>
          <w:sz w:val="24"/>
          <w:szCs w:val="24"/>
        </w:rPr>
        <w:t xml:space="preserve">; </w:t>
      </w:r>
    </w:p>
    <w:p w14:paraId="763B4589" w14:textId="527304F3" w:rsidR="00831BC3" w:rsidRPr="005B63AA"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process by which data will be deleted after the retention period elapses</w:t>
      </w:r>
      <w:r w:rsidR="00DC76E9" w:rsidRPr="005B63AA">
        <w:rPr>
          <w:rFonts w:ascii="Times New Roman" w:hAnsi="Times New Roman" w:cs="Times New Roman"/>
          <w:sz w:val="24"/>
          <w:szCs w:val="24"/>
        </w:rPr>
        <w:t>;</w:t>
      </w:r>
    </w:p>
    <w:p w14:paraId="5AE799DF" w14:textId="77777777" w:rsidR="00831BC3" w:rsidRPr="005B63AA" w:rsidRDefault="00831BC3"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Data </w:t>
      </w:r>
      <w:r w:rsidR="00DC76E9" w:rsidRPr="005B63AA">
        <w:rPr>
          <w:rFonts w:ascii="Times New Roman" w:hAnsi="Times New Roman" w:cs="Times New Roman"/>
          <w:sz w:val="24"/>
          <w:szCs w:val="24"/>
        </w:rPr>
        <w:t>access, analysis, and release</w:t>
      </w:r>
      <w:r w:rsidRPr="005B63AA">
        <w:rPr>
          <w:rFonts w:ascii="Times New Roman" w:hAnsi="Times New Roman" w:cs="Times New Roman"/>
          <w:sz w:val="24"/>
          <w:szCs w:val="24"/>
        </w:rPr>
        <w:t>:</w:t>
      </w:r>
    </w:p>
    <w:p w14:paraId="0206D8A8" w14:textId="46AD47AD" w:rsidR="001D1686" w:rsidRPr="005B63AA"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lastRenderedPageBreak/>
        <w:t xml:space="preserve">The circumstances under which data collected using the </w:t>
      </w:r>
      <w:r w:rsidR="00DC76E9" w:rsidRPr="005B63AA">
        <w:rPr>
          <w:rFonts w:ascii="Times New Roman" w:hAnsi="Times New Roman" w:cs="Times New Roman"/>
          <w:sz w:val="24"/>
          <w:szCs w:val="24"/>
        </w:rPr>
        <w:t>policing technology</w:t>
      </w:r>
      <w:r w:rsidRPr="005B63AA">
        <w:rPr>
          <w:rFonts w:ascii="Times New Roman" w:hAnsi="Times New Roman" w:cs="Times New Roman"/>
          <w:sz w:val="24"/>
          <w:szCs w:val="24"/>
        </w:rPr>
        <w:t xml:space="preserve"> may be accessed for further investigation</w:t>
      </w:r>
      <w:r w:rsidR="00644E1D">
        <w:rPr>
          <w:rFonts w:ascii="Times New Roman" w:hAnsi="Times New Roman" w:cs="Times New Roman"/>
          <w:sz w:val="24"/>
          <w:szCs w:val="24"/>
        </w:rPr>
        <w:t xml:space="preserve"> or included in a database</w:t>
      </w:r>
      <w:r w:rsidRPr="005B63AA">
        <w:rPr>
          <w:rFonts w:ascii="Times New Roman" w:hAnsi="Times New Roman" w:cs="Times New Roman"/>
          <w:sz w:val="24"/>
          <w:szCs w:val="24"/>
        </w:rPr>
        <w:t xml:space="preserve">; </w:t>
      </w:r>
    </w:p>
    <w:p w14:paraId="5BB253EF" w14:textId="7E8CE8FB" w:rsidR="0094040E" w:rsidRPr="005B63AA" w:rsidRDefault="0094040E"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circumstances under which data may be shared with other government agencies, or with members of the public;</w:t>
      </w:r>
    </w:p>
    <w:p w14:paraId="634AECCA" w14:textId="77777777" w:rsidR="00831BC3" w:rsidRPr="005B63AA" w:rsidRDefault="00831BC3" w:rsidP="0017243D">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Documentation and supervisory review:</w:t>
      </w:r>
    </w:p>
    <w:p w14:paraId="4C6AE09E" w14:textId="77777777" w:rsidR="00831BC3" w:rsidRPr="005B63AA" w:rsidRDefault="00831BC3"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Whether and how </w:t>
      </w:r>
      <w:r w:rsidR="0002125F" w:rsidRPr="005B63AA">
        <w:rPr>
          <w:rFonts w:ascii="Times New Roman" w:hAnsi="Times New Roman" w:cs="Times New Roman"/>
          <w:sz w:val="24"/>
          <w:szCs w:val="24"/>
        </w:rPr>
        <w:t xml:space="preserve">agency </w:t>
      </w:r>
      <w:r w:rsidRPr="005B63AA">
        <w:rPr>
          <w:rFonts w:ascii="Times New Roman" w:hAnsi="Times New Roman" w:cs="Times New Roman"/>
          <w:sz w:val="24"/>
          <w:szCs w:val="24"/>
        </w:rPr>
        <w:t xml:space="preserve">officials must document </w:t>
      </w:r>
      <w:r w:rsidR="0002125F" w:rsidRPr="005B63AA">
        <w:rPr>
          <w:rFonts w:ascii="Times New Roman" w:hAnsi="Times New Roman" w:cs="Times New Roman"/>
          <w:sz w:val="24"/>
          <w:szCs w:val="24"/>
        </w:rPr>
        <w:t>their</w:t>
      </w:r>
      <w:r w:rsidRPr="005B63AA">
        <w:rPr>
          <w:rFonts w:ascii="Times New Roman" w:hAnsi="Times New Roman" w:cs="Times New Roman"/>
          <w:sz w:val="24"/>
          <w:szCs w:val="24"/>
        </w:rPr>
        <w:t xml:space="preserve"> use of the technology</w:t>
      </w:r>
      <w:r w:rsidR="00231E97">
        <w:rPr>
          <w:rFonts w:ascii="Times New Roman" w:hAnsi="Times New Roman" w:cs="Times New Roman"/>
          <w:sz w:val="24"/>
          <w:szCs w:val="24"/>
        </w:rPr>
        <w:t xml:space="preserve"> or database</w:t>
      </w:r>
      <w:r w:rsidRPr="005B63AA">
        <w:rPr>
          <w:rFonts w:ascii="Times New Roman" w:hAnsi="Times New Roman" w:cs="Times New Roman"/>
          <w:sz w:val="24"/>
          <w:szCs w:val="24"/>
        </w:rPr>
        <w:t>;</w:t>
      </w:r>
    </w:p>
    <w:p w14:paraId="3B37E211" w14:textId="77777777" w:rsidR="000B2A74" w:rsidRDefault="001D1686" w:rsidP="0017243D">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What responsibilities</w:t>
      </w:r>
      <w:r w:rsidR="00DC76E9" w:rsidRPr="005B63AA">
        <w:rPr>
          <w:rFonts w:ascii="Times New Roman" w:hAnsi="Times New Roman" w:cs="Times New Roman"/>
          <w:sz w:val="24"/>
          <w:szCs w:val="24"/>
        </w:rPr>
        <w:t xml:space="preserve"> supervisors will have, if any, to document and review each deployment or use.</w:t>
      </w:r>
    </w:p>
    <w:p w14:paraId="18F99A51" w14:textId="61B6B808" w:rsidR="000B2A74" w:rsidRDefault="000B2A74" w:rsidP="001F4DB6">
      <w:pPr>
        <w:pStyle w:val="ListParagraph"/>
        <w:numPr>
          <w:ilvl w:val="0"/>
          <w:numId w:val="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 later than </w:t>
      </w:r>
      <w:r w:rsidR="00265531">
        <w:rPr>
          <w:rFonts w:ascii="Times New Roman" w:hAnsi="Times New Roman" w:cs="Times New Roman"/>
          <w:sz w:val="24"/>
          <w:szCs w:val="24"/>
        </w:rPr>
        <w:t>ninety</w:t>
      </w:r>
      <w:r>
        <w:rPr>
          <w:rFonts w:ascii="Times New Roman" w:hAnsi="Times New Roman" w:cs="Times New Roman"/>
          <w:sz w:val="24"/>
          <w:szCs w:val="24"/>
        </w:rPr>
        <w:t xml:space="preserve"> (</w:t>
      </w:r>
      <w:r w:rsidR="00265531">
        <w:rPr>
          <w:rFonts w:ascii="Times New Roman" w:hAnsi="Times New Roman" w:cs="Times New Roman"/>
          <w:sz w:val="24"/>
          <w:szCs w:val="24"/>
        </w:rPr>
        <w:t>90</w:t>
      </w:r>
      <w:r>
        <w:rPr>
          <w:rFonts w:ascii="Times New Roman" w:hAnsi="Times New Roman" w:cs="Times New Roman"/>
          <w:sz w:val="24"/>
          <w:szCs w:val="24"/>
        </w:rPr>
        <w:t xml:space="preserve">) days following the effective date of this Act, any </w:t>
      </w:r>
      <w:r w:rsidR="008D3E6C">
        <w:rPr>
          <w:rFonts w:ascii="Times New Roman" w:hAnsi="Times New Roman" w:cs="Times New Roman"/>
          <w:sz w:val="24"/>
          <w:szCs w:val="24"/>
        </w:rPr>
        <w:t xml:space="preserve">agency </w:t>
      </w:r>
      <w:r w:rsidR="00265531">
        <w:rPr>
          <w:rFonts w:ascii="Times New Roman" w:hAnsi="Times New Roman" w:cs="Times New Roman"/>
          <w:sz w:val="24"/>
          <w:szCs w:val="24"/>
        </w:rPr>
        <w:t xml:space="preserve">possessing or using policing technology or databases regulated by this Act </w:t>
      </w:r>
      <w:r w:rsidR="008D3E6C">
        <w:rPr>
          <w:rFonts w:ascii="Times New Roman" w:hAnsi="Times New Roman" w:cs="Times New Roman"/>
          <w:sz w:val="24"/>
          <w:szCs w:val="24"/>
        </w:rPr>
        <w:t>shall</w:t>
      </w:r>
      <w:r>
        <w:rPr>
          <w:rFonts w:ascii="Times New Roman" w:hAnsi="Times New Roman" w:cs="Times New Roman"/>
          <w:sz w:val="24"/>
          <w:szCs w:val="24"/>
        </w:rPr>
        <w:t xml:space="preserve"> conspicuously and publicly post the following information:</w:t>
      </w:r>
    </w:p>
    <w:p w14:paraId="3AA1C9CD" w14:textId="77777777" w:rsidR="006A16E2" w:rsidRDefault="00265531"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The name of the</w:t>
      </w:r>
      <w:r w:rsidR="006A16E2">
        <w:rPr>
          <w:rFonts w:ascii="Times New Roman" w:hAnsi="Times New Roman" w:cs="Times New Roman"/>
          <w:sz w:val="24"/>
          <w:szCs w:val="24"/>
        </w:rPr>
        <w:t xml:space="preserve"> agency</w:t>
      </w:r>
      <w:r w:rsidR="008D3E6C">
        <w:rPr>
          <w:rFonts w:ascii="Times New Roman" w:hAnsi="Times New Roman" w:cs="Times New Roman"/>
          <w:sz w:val="24"/>
          <w:szCs w:val="24"/>
        </w:rPr>
        <w:t xml:space="preserve"> </w:t>
      </w:r>
      <w:r w:rsidR="000B2A74">
        <w:rPr>
          <w:rFonts w:ascii="Times New Roman" w:hAnsi="Times New Roman" w:cs="Times New Roman"/>
          <w:sz w:val="24"/>
          <w:szCs w:val="24"/>
        </w:rPr>
        <w:t xml:space="preserve">responsible for </w:t>
      </w:r>
      <w:r w:rsidR="006A16E2">
        <w:rPr>
          <w:rFonts w:ascii="Times New Roman" w:hAnsi="Times New Roman" w:cs="Times New Roman"/>
          <w:sz w:val="24"/>
          <w:szCs w:val="24"/>
        </w:rPr>
        <w:t>ensuring compliance with all regulations, laws, and protocols related to this Act;</w:t>
      </w:r>
    </w:p>
    <w:p w14:paraId="6BC79609" w14:textId="2F085B88" w:rsidR="000B2A74" w:rsidRDefault="00265531"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The name of the</w:t>
      </w:r>
      <w:r w:rsidR="006A16E2">
        <w:rPr>
          <w:rFonts w:ascii="Times New Roman" w:hAnsi="Times New Roman" w:cs="Times New Roman"/>
          <w:sz w:val="24"/>
          <w:szCs w:val="24"/>
        </w:rPr>
        <w:t xml:space="preserve"> agency responsible for </w:t>
      </w:r>
      <w:r w:rsidR="000B2A74">
        <w:rPr>
          <w:rFonts w:ascii="Times New Roman" w:hAnsi="Times New Roman" w:cs="Times New Roman"/>
          <w:sz w:val="24"/>
          <w:szCs w:val="24"/>
        </w:rPr>
        <w:t xml:space="preserve">publication of the </w:t>
      </w:r>
      <w:r w:rsidR="007B5ACB">
        <w:rPr>
          <w:rFonts w:ascii="Times New Roman" w:hAnsi="Times New Roman" w:cs="Times New Roman"/>
          <w:sz w:val="24"/>
          <w:szCs w:val="24"/>
        </w:rPr>
        <w:t>p</w:t>
      </w:r>
      <w:r w:rsidR="00824835">
        <w:rPr>
          <w:rFonts w:ascii="Times New Roman" w:hAnsi="Times New Roman" w:cs="Times New Roman"/>
          <w:sz w:val="24"/>
          <w:szCs w:val="24"/>
        </w:rPr>
        <w:t xml:space="preserve">olicing </w:t>
      </w:r>
      <w:r w:rsidR="007B5ACB">
        <w:rPr>
          <w:rFonts w:ascii="Times New Roman" w:hAnsi="Times New Roman" w:cs="Times New Roman"/>
          <w:sz w:val="24"/>
          <w:szCs w:val="24"/>
        </w:rPr>
        <w:t>t</w:t>
      </w:r>
      <w:r w:rsidR="00824835">
        <w:rPr>
          <w:rFonts w:ascii="Times New Roman" w:hAnsi="Times New Roman" w:cs="Times New Roman"/>
          <w:sz w:val="24"/>
          <w:szCs w:val="24"/>
        </w:rPr>
        <w:t xml:space="preserve">echnology and </w:t>
      </w:r>
      <w:r w:rsidR="007B5ACB">
        <w:rPr>
          <w:rFonts w:ascii="Times New Roman" w:hAnsi="Times New Roman" w:cs="Times New Roman"/>
          <w:sz w:val="24"/>
          <w:szCs w:val="24"/>
        </w:rPr>
        <w:t>d</w:t>
      </w:r>
      <w:r w:rsidR="00824835">
        <w:rPr>
          <w:rFonts w:ascii="Times New Roman" w:hAnsi="Times New Roman" w:cs="Times New Roman"/>
          <w:sz w:val="24"/>
          <w:szCs w:val="24"/>
        </w:rPr>
        <w:t xml:space="preserve">atabase </w:t>
      </w:r>
      <w:r w:rsidR="007B5ACB">
        <w:rPr>
          <w:rFonts w:ascii="Times New Roman" w:hAnsi="Times New Roman" w:cs="Times New Roman"/>
          <w:sz w:val="24"/>
          <w:szCs w:val="24"/>
        </w:rPr>
        <w:t>“</w:t>
      </w:r>
      <w:r w:rsidR="00824835">
        <w:rPr>
          <w:rFonts w:ascii="Times New Roman" w:hAnsi="Times New Roman" w:cs="Times New Roman"/>
          <w:sz w:val="24"/>
          <w:szCs w:val="24"/>
        </w:rPr>
        <w:t>Use R</w:t>
      </w:r>
      <w:r w:rsidR="000B2A74">
        <w:rPr>
          <w:rFonts w:ascii="Times New Roman" w:hAnsi="Times New Roman" w:cs="Times New Roman"/>
          <w:sz w:val="24"/>
          <w:szCs w:val="24"/>
        </w:rPr>
        <w:t>eports</w:t>
      </w:r>
      <w:r w:rsidR="007B5ACB">
        <w:rPr>
          <w:rFonts w:ascii="Times New Roman" w:hAnsi="Times New Roman" w:cs="Times New Roman"/>
          <w:sz w:val="24"/>
          <w:szCs w:val="24"/>
        </w:rPr>
        <w:t>”</w:t>
      </w:r>
      <w:r w:rsidR="00824835">
        <w:rPr>
          <w:rFonts w:ascii="Times New Roman" w:hAnsi="Times New Roman" w:cs="Times New Roman"/>
          <w:sz w:val="24"/>
          <w:szCs w:val="24"/>
        </w:rPr>
        <w:t xml:space="preserve"> and </w:t>
      </w:r>
      <w:r w:rsidR="007B5ACB">
        <w:rPr>
          <w:rFonts w:ascii="Times New Roman" w:hAnsi="Times New Roman" w:cs="Times New Roman"/>
          <w:sz w:val="24"/>
          <w:szCs w:val="24"/>
        </w:rPr>
        <w:t>“</w:t>
      </w:r>
      <w:r w:rsidR="00824835">
        <w:rPr>
          <w:rFonts w:ascii="Times New Roman" w:hAnsi="Times New Roman" w:cs="Times New Roman"/>
          <w:sz w:val="24"/>
          <w:szCs w:val="24"/>
        </w:rPr>
        <w:t>Use P</w:t>
      </w:r>
      <w:r w:rsidR="000B2A74">
        <w:rPr>
          <w:rFonts w:ascii="Times New Roman" w:hAnsi="Times New Roman" w:cs="Times New Roman"/>
          <w:sz w:val="24"/>
          <w:szCs w:val="24"/>
        </w:rPr>
        <w:t>olicies</w:t>
      </w:r>
      <w:r w:rsidR="007B5ACB">
        <w:rPr>
          <w:rFonts w:ascii="Times New Roman" w:hAnsi="Times New Roman" w:cs="Times New Roman"/>
          <w:sz w:val="24"/>
          <w:szCs w:val="24"/>
        </w:rPr>
        <w:t>”</w:t>
      </w:r>
      <w:r w:rsidR="000B2A74">
        <w:rPr>
          <w:rFonts w:ascii="Times New Roman" w:hAnsi="Times New Roman" w:cs="Times New Roman"/>
          <w:sz w:val="24"/>
          <w:szCs w:val="24"/>
        </w:rPr>
        <w:t>;</w:t>
      </w:r>
    </w:p>
    <w:p w14:paraId="62D3CBEE" w14:textId="0519ADE9" w:rsidR="000B2A74" w:rsidRDefault="000B2A74"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Where </w:t>
      </w:r>
      <w:r w:rsidR="007B5ACB">
        <w:rPr>
          <w:rFonts w:ascii="Times New Roman" w:hAnsi="Times New Roman" w:cs="Times New Roman"/>
          <w:sz w:val="24"/>
          <w:szCs w:val="24"/>
        </w:rPr>
        <w:t>p</w:t>
      </w:r>
      <w:r w:rsidR="00824835">
        <w:rPr>
          <w:rFonts w:ascii="Times New Roman" w:hAnsi="Times New Roman" w:cs="Times New Roman"/>
          <w:sz w:val="24"/>
          <w:szCs w:val="24"/>
        </w:rPr>
        <w:t xml:space="preserve">olicing </w:t>
      </w:r>
      <w:r w:rsidR="007B5ACB">
        <w:rPr>
          <w:rFonts w:ascii="Times New Roman" w:hAnsi="Times New Roman" w:cs="Times New Roman"/>
          <w:sz w:val="24"/>
          <w:szCs w:val="24"/>
        </w:rPr>
        <w:t>t</w:t>
      </w:r>
      <w:r w:rsidR="00824835">
        <w:rPr>
          <w:rFonts w:ascii="Times New Roman" w:hAnsi="Times New Roman" w:cs="Times New Roman"/>
          <w:sz w:val="24"/>
          <w:szCs w:val="24"/>
        </w:rPr>
        <w:t xml:space="preserve">echnology and </w:t>
      </w:r>
      <w:r w:rsidR="007B5ACB">
        <w:rPr>
          <w:rFonts w:ascii="Times New Roman" w:hAnsi="Times New Roman" w:cs="Times New Roman"/>
          <w:sz w:val="24"/>
          <w:szCs w:val="24"/>
        </w:rPr>
        <w:t>d</w:t>
      </w:r>
      <w:r w:rsidR="00824835">
        <w:rPr>
          <w:rFonts w:ascii="Times New Roman" w:hAnsi="Times New Roman" w:cs="Times New Roman"/>
          <w:sz w:val="24"/>
          <w:szCs w:val="24"/>
        </w:rPr>
        <w:t xml:space="preserve">atabase </w:t>
      </w:r>
      <w:r w:rsidR="007B5ACB">
        <w:rPr>
          <w:rFonts w:ascii="Times New Roman" w:hAnsi="Times New Roman" w:cs="Times New Roman"/>
          <w:sz w:val="24"/>
          <w:szCs w:val="24"/>
        </w:rPr>
        <w:t>“U</w:t>
      </w:r>
      <w:r w:rsidR="00824835">
        <w:rPr>
          <w:rFonts w:ascii="Times New Roman" w:hAnsi="Times New Roman" w:cs="Times New Roman"/>
          <w:sz w:val="24"/>
          <w:szCs w:val="24"/>
        </w:rPr>
        <w:t>se R</w:t>
      </w:r>
      <w:r>
        <w:rPr>
          <w:rFonts w:ascii="Times New Roman" w:hAnsi="Times New Roman" w:cs="Times New Roman"/>
          <w:sz w:val="24"/>
          <w:szCs w:val="24"/>
        </w:rPr>
        <w:t>eports</w:t>
      </w:r>
      <w:r w:rsidR="007B5ACB">
        <w:rPr>
          <w:rFonts w:ascii="Times New Roman" w:hAnsi="Times New Roman" w:cs="Times New Roman"/>
          <w:sz w:val="24"/>
          <w:szCs w:val="24"/>
        </w:rPr>
        <w:t>”</w:t>
      </w:r>
      <w:r>
        <w:rPr>
          <w:rFonts w:ascii="Times New Roman" w:hAnsi="Times New Roman" w:cs="Times New Roman"/>
          <w:sz w:val="24"/>
          <w:szCs w:val="24"/>
        </w:rPr>
        <w:t xml:space="preserve"> </w:t>
      </w:r>
      <w:r w:rsidR="00824835">
        <w:rPr>
          <w:rFonts w:ascii="Times New Roman" w:hAnsi="Times New Roman" w:cs="Times New Roman"/>
          <w:sz w:val="24"/>
          <w:szCs w:val="24"/>
        </w:rPr>
        <w:t xml:space="preserve">and </w:t>
      </w:r>
      <w:r w:rsidR="007B5ACB">
        <w:rPr>
          <w:rFonts w:ascii="Times New Roman" w:hAnsi="Times New Roman" w:cs="Times New Roman"/>
          <w:sz w:val="24"/>
          <w:szCs w:val="24"/>
        </w:rPr>
        <w:t>“</w:t>
      </w:r>
      <w:r w:rsidR="00824835">
        <w:rPr>
          <w:rFonts w:ascii="Times New Roman" w:hAnsi="Times New Roman" w:cs="Times New Roman"/>
          <w:sz w:val="24"/>
          <w:szCs w:val="24"/>
        </w:rPr>
        <w:t>Use P</w:t>
      </w:r>
      <w:r>
        <w:rPr>
          <w:rFonts w:ascii="Times New Roman" w:hAnsi="Times New Roman" w:cs="Times New Roman"/>
          <w:sz w:val="24"/>
          <w:szCs w:val="24"/>
        </w:rPr>
        <w:t>olicies</w:t>
      </w:r>
      <w:r w:rsidR="007B5ACB">
        <w:rPr>
          <w:rFonts w:ascii="Times New Roman" w:hAnsi="Times New Roman" w:cs="Times New Roman"/>
          <w:sz w:val="24"/>
          <w:szCs w:val="24"/>
        </w:rPr>
        <w:t>”</w:t>
      </w:r>
      <w:r>
        <w:rPr>
          <w:rFonts w:ascii="Times New Roman" w:hAnsi="Times New Roman" w:cs="Times New Roman"/>
          <w:sz w:val="24"/>
          <w:szCs w:val="24"/>
        </w:rPr>
        <w:t xml:space="preserve"> will be posted in a </w:t>
      </w:r>
      <w:r w:rsidR="00BF3DD1">
        <w:rPr>
          <w:rFonts w:ascii="Times New Roman" w:hAnsi="Times New Roman" w:cs="Times New Roman"/>
          <w:sz w:val="24"/>
          <w:szCs w:val="24"/>
        </w:rPr>
        <w:t xml:space="preserve">centralized, </w:t>
      </w:r>
      <w:r>
        <w:rPr>
          <w:rFonts w:ascii="Times New Roman" w:hAnsi="Times New Roman" w:cs="Times New Roman"/>
          <w:sz w:val="24"/>
          <w:szCs w:val="24"/>
        </w:rPr>
        <w:t>conspicuous</w:t>
      </w:r>
      <w:r w:rsidR="00BF3DD1">
        <w:rPr>
          <w:rFonts w:ascii="Times New Roman" w:hAnsi="Times New Roman" w:cs="Times New Roman"/>
          <w:sz w:val="24"/>
          <w:szCs w:val="24"/>
        </w:rPr>
        <w:t>,</w:t>
      </w:r>
      <w:r>
        <w:rPr>
          <w:rFonts w:ascii="Times New Roman" w:hAnsi="Times New Roman" w:cs="Times New Roman"/>
          <w:sz w:val="24"/>
          <w:szCs w:val="24"/>
        </w:rPr>
        <w:t xml:space="preserve"> and publicly accessible manner;</w:t>
      </w:r>
    </w:p>
    <w:p w14:paraId="7243629E" w14:textId="77777777" w:rsidR="000B2A74" w:rsidRPr="00EC57E2" w:rsidRDefault="000B2A74"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timetable for reporting on </w:t>
      </w:r>
      <w:r w:rsidR="00824835">
        <w:rPr>
          <w:rFonts w:ascii="Times New Roman" w:hAnsi="Times New Roman" w:cs="Times New Roman"/>
          <w:sz w:val="24"/>
          <w:szCs w:val="24"/>
        </w:rPr>
        <w:t xml:space="preserve">and establishing use policies for </w:t>
      </w:r>
      <w:r>
        <w:rPr>
          <w:rFonts w:ascii="Times New Roman" w:hAnsi="Times New Roman" w:cs="Times New Roman"/>
          <w:sz w:val="24"/>
          <w:szCs w:val="24"/>
        </w:rPr>
        <w:t>technologies and databases currently in use.</w:t>
      </w:r>
    </w:p>
    <w:p w14:paraId="58C45641" w14:textId="77777777" w:rsidR="00914C14" w:rsidRPr="005B63AA" w:rsidRDefault="00914C14" w:rsidP="00BF105A">
      <w:pPr>
        <w:spacing w:after="0"/>
        <w:rPr>
          <w:rFonts w:ascii="Times New Roman" w:hAnsi="Times New Roman" w:cs="Times New Roman"/>
          <w:sz w:val="24"/>
          <w:szCs w:val="24"/>
        </w:rPr>
      </w:pPr>
    </w:p>
    <w:p w14:paraId="7BC023A0" w14:textId="35214798" w:rsidR="00C408FF" w:rsidRPr="005B63AA" w:rsidRDefault="00C408FF" w:rsidP="00C83F6D">
      <w:pPr>
        <w:pStyle w:val="Heading1"/>
      </w:pPr>
      <w:bookmarkStart w:id="5" w:name="_Toc21430133"/>
      <w:r w:rsidRPr="005B63AA">
        <w:t xml:space="preserve">Section 5. Review </w:t>
      </w:r>
      <w:r w:rsidR="00FD371B">
        <w:t xml:space="preserve">of </w:t>
      </w:r>
      <w:r w:rsidRPr="005B63AA">
        <w:t xml:space="preserve">Preexisting Uses of </w:t>
      </w:r>
      <w:r w:rsidR="007B28EB" w:rsidRPr="005B63AA">
        <w:t xml:space="preserve">Policing </w:t>
      </w:r>
      <w:r w:rsidRPr="005B63AA">
        <w:t xml:space="preserve">Technology </w:t>
      </w:r>
      <w:r w:rsidR="000B2A74">
        <w:t>and Databases</w:t>
      </w:r>
      <w:bookmarkEnd w:id="5"/>
    </w:p>
    <w:p w14:paraId="1523A8DD" w14:textId="7D63255D" w:rsidR="00C408FF" w:rsidRPr="005B63AA" w:rsidRDefault="00C408FF" w:rsidP="00C408FF">
      <w:pPr>
        <w:spacing w:after="0" w:line="240" w:lineRule="auto"/>
        <w:jc w:val="both"/>
        <w:rPr>
          <w:rFonts w:ascii="Times New Roman" w:hAnsi="Times New Roman" w:cs="Times New Roman"/>
          <w:b/>
          <w:sz w:val="24"/>
          <w:szCs w:val="24"/>
        </w:rPr>
      </w:pPr>
    </w:p>
    <w:p w14:paraId="1411E3F4" w14:textId="3121F751" w:rsidR="000B2A74" w:rsidRDefault="00C408FF" w:rsidP="001F4DB6">
      <w:pPr>
        <w:pStyle w:val="ListParagraph"/>
        <w:numPr>
          <w:ilvl w:val="0"/>
          <w:numId w:val="10"/>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No later than three hundred and sixty five (365) days following the effective date of this Act, any </w:t>
      </w:r>
      <w:r w:rsidR="000B2A74">
        <w:rPr>
          <w:rFonts w:ascii="Times New Roman" w:hAnsi="Times New Roman" w:cs="Times New Roman"/>
          <w:sz w:val="24"/>
          <w:szCs w:val="24"/>
        </w:rPr>
        <w:t>covered</w:t>
      </w:r>
      <w:r w:rsidR="000B2A74" w:rsidRPr="005B63AA">
        <w:rPr>
          <w:rFonts w:ascii="Times New Roman" w:hAnsi="Times New Roman" w:cs="Times New Roman"/>
          <w:sz w:val="24"/>
          <w:szCs w:val="24"/>
        </w:rPr>
        <w:t xml:space="preserve"> </w:t>
      </w:r>
      <w:r w:rsidRPr="005B63AA">
        <w:rPr>
          <w:rFonts w:ascii="Times New Roman" w:hAnsi="Times New Roman" w:cs="Times New Roman"/>
          <w:sz w:val="24"/>
          <w:szCs w:val="24"/>
        </w:rPr>
        <w:t xml:space="preserve">entity seeking to continue the use of any policing technology </w:t>
      </w:r>
      <w:r w:rsidR="00103B05" w:rsidRPr="005B63AA">
        <w:rPr>
          <w:rFonts w:ascii="Times New Roman" w:hAnsi="Times New Roman" w:cs="Times New Roman"/>
          <w:sz w:val="24"/>
          <w:szCs w:val="24"/>
        </w:rPr>
        <w:t xml:space="preserve">adopted in the last five (5) years </w:t>
      </w:r>
      <w:r w:rsidRPr="005B63AA">
        <w:rPr>
          <w:rFonts w:ascii="Times New Roman" w:hAnsi="Times New Roman" w:cs="Times New Roman"/>
          <w:sz w:val="24"/>
          <w:szCs w:val="24"/>
        </w:rPr>
        <w:t xml:space="preserve">that was in use prior to the effective date of this Act, or </w:t>
      </w:r>
      <w:r w:rsidR="00644E1D">
        <w:rPr>
          <w:rFonts w:ascii="Times New Roman" w:hAnsi="Times New Roman" w:cs="Times New Roman"/>
          <w:sz w:val="24"/>
          <w:szCs w:val="24"/>
        </w:rPr>
        <w:t xml:space="preserve">to continue </w:t>
      </w:r>
      <w:r w:rsidRPr="005B63AA">
        <w:rPr>
          <w:rFonts w:ascii="Times New Roman" w:hAnsi="Times New Roman" w:cs="Times New Roman"/>
          <w:sz w:val="24"/>
          <w:szCs w:val="24"/>
        </w:rPr>
        <w:t xml:space="preserve">the sharing of data therefrom, must commence </w:t>
      </w:r>
      <w:r w:rsidR="000B2A74">
        <w:rPr>
          <w:rFonts w:ascii="Times New Roman" w:hAnsi="Times New Roman" w:cs="Times New Roman"/>
          <w:sz w:val="24"/>
          <w:szCs w:val="24"/>
        </w:rPr>
        <w:t>the</w:t>
      </w:r>
      <w:r w:rsidRPr="005B63AA">
        <w:rPr>
          <w:rFonts w:ascii="Times New Roman" w:hAnsi="Times New Roman" w:cs="Times New Roman"/>
          <w:sz w:val="24"/>
          <w:szCs w:val="24"/>
        </w:rPr>
        <w:t xml:space="preserve"> approval process in accordance with Section 2(A).</w:t>
      </w:r>
    </w:p>
    <w:p w14:paraId="0D62CDED" w14:textId="5F9D6063" w:rsidR="00C408FF" w:rsidRPr="005B63AA" w:rsidRDefault="000B2A74" w:rsidP="001F4DB6">
      <w:pPr>
        <w:pStyle w:val="ListParagraph"/>
        <w:numPr>
          <w:ilvl w:val="0"/>
          <w:numId w:val="10"/>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No later than three hundred and sixty five (365) days following the effective date of this Act, any covered entity seeking to continue the use of any policing database that was in use prior to the effective date of this Act must commence the approval process in accordance with Section 2(B).</w:t>
      </w:r>
    </w:p>
    <w:p w14:paraId="2282BF1D" w14:textId="77777777" w:rsidR="00C408FF" w:rsidRPr="005B63AA" w:rsidRDefault="00C408FF" w:rsidP="00C408FF">
      <w:pPr>
        <w:spacing w:after="0" w:line="240" w:lineRule="auto"/>
        <w:jc w:val="both"/>
        <w:rPr>
          <w:rFonts w:ascii="Times New Roman" w:hAnsi="Times New Roman" w:cs="Times New Roman"/>
          <w:sz w:val="24"/>
          <w:szCs w:val="24"/>
        </w:rPr>
      </w:pPr>
    </w:p>
    <w:p w14:paraId="0CEA6FFD" w14:textId="1BFB1979" w:rsidR="00C408FF" w:rsidRPr="005B63AA" w:rsidRDefault="00C408FF" w:rsidP="00C83F6D">
      <w:pPr>
        <w:pStyle w:val="Heading1"/>
      </w:pPr>
      <w:bookmarkStart w:id="6" w:name="_Toc21430134"/>
      <w:r w:rsidRPr="005B63AA">
        <w:t>Section 6. Annual Policing Technology</w:t>
      </w:r>
      <w:r w:rsidR="000B2A74">
        <w:t xml:space="preserve"> and Database</w:t>
      </w:r>
      <w:r w:rsidRPr="005B63AA">
        <w:t xml:space="preserve"> Report and Annual Public Meeting</w:t>
      </w:r>
      <w:bookmarkEnd w:id="6"/>
    </w:p>
    <w:p w14:paraId="18D6F615" w14:textId="77777777" w:rsidR="00C408FF" w:rsidRPr="005B63AA" w:rsidRDefault="00C408FF" w:rsidP="00C408FF">
      <w:pPr>
        <w:spacing w:after="0" w:line="240" w:lineRule="auto"/>
        <w:jc w:val="both"/>
        <w:rPr>
          <w:rFonts w:ascii="Times New Roman" w:hAnsi="Times New Roman" w:cs="Times New Roman"/>
          <w:b/>
          <w:sz w:val="24"/>
          <w:szCs w:val="24"/>
        </w:rPr>
      </w:pPr>
    </w:p>
    <w:p w14:paraId="09AB4DD0" w14:textId="687631B1" w:rsidR="00C408FF" w:rsidRPr="005B63AA" w:rsidRDefault="0094040E" w:rsidP="001F4DB6">
      <w:pPr>
        <w:pStyle w:val="ListParagraph"/>
        <w:numPr>
          <w:ilvl w:val="0"/>
          <w:numId w:val="11"/>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Any agency that operates an approved policing technology must prepare an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Policing Technology </w:t>
      </w:r>
      <w:r w:rsidR="009C4D86">
        <w:rPr>
          <w:rFonts w:ascii="Times New Roman" w:hAnsi="Times New Roman" w:cs="Times New Roman"/>
          <w:sz w:val="24"/>
          <w:szCs w:val="24"/>
        </w:rPr>
        <w:t xml:space="preserve">and Database </w:t>
      </w:r>
      <w:r w:rsidR="001F4DB6">
        <w:rPr>
          <w:rFonts w:ascii="Times New Roman" w:hAnsi="Times New Roman" w:cs="Times New Roman"/>
          <w:sz w:val="24"/>
          <w:szCs w:val="24"/>
        </w:rPr>
        <w:t>Report” that includes:</w:t>
      </w:r>
    </w:p>
    <w:p w14:paraId="7E6E14F1" w14:textId="1CF646D7" w:rsidR="0094040E" w:rsidRPr="005B63AA" w:rsidRDefault="0094040E" w:rsidP="007B5694">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A list of all approved policing technologies</w:t>
      </w:r>
      <w:r w:rsidR="000B2A74">
        <w:rPr>
          <w:rFonts w:ascii="Times New Roman" w:hAnsi="Times New Roman" w:cs="Times New Roman"/>
          <w:sz w:val="24"/>
          <w:szCs w:val="24"/>
        </w:rPr>
        <w:t xml:space="preserve"> or databases</w:t>
      </w:r>
      <w:r w:rsidRPr="005B63AA">
        <w:rPr>
          <w:rFonts w:ascii="Times New Roman" w:hAnsi="Times New Roman" w:cs="Times New Roman"/>
          <w:sz w:val="24"/>
          <w:szCs w:val="24"/>
        </w:rPr>
        <w:t xml:space="preserve"> </w:t>
      </w:r>
      <w:r w:rsidR="00AE5DD9" w:rsidRPr="005B63AA">
        <w:rPr>
          <w:rFonts w:ascii="Times New Roman" w:hAnsi="Times New Roman" w:cs="Times New Roman"/>
          <w:sz w:val="24"/>
          <w:szCs w:val="24"/>
        </w:rPr>
        <w:t xml:space="preserve">in </w:t>
      </w:r>
      <w:r w:rsidR="000B2A74">
        <w:rPr>
          <w:rFonts w:ascii="Times New Roman" w:hAnsi="Times New Roman" w:cs="Times New Roman"/>
          <w:sz w:val="24"/>
          <w:szCs w:val="24"/>
        </w:rPr>
        <w:t xml:space="preserve">possession or use by </w:t>
      </w:r>
      <w:r w:rsidR="00AE5DD9" w:rsidRPr="005B63AA">
        <w:rPr>
          <w:rFonts w:ascii="Times New Roman" w:hAnsi="Times New Roman" w:cs="Times New Roman"/>
          <w:sz w:val="24"/>
          <w:szCs w:val="24"/>
        </w:rPr>
        <w:t xml:space="preserve">the agency, indicating which </w:t>
      </w:r>
      <w:r w:rsidR="000B2A74">
        <w:rPr>
          <w:rFonts w:ascii="Times New Roman" w:hAnsi="Times New Roman" w:cs="Times New Roman"/>
          <w:sz w:val="24"/>
          <w:szCs w:val="24"/>
        </w:rPr>
        <w:t>have</w:t>
      </w:r>
      <w:r w:rsidR="00AE5DD9" w:rsidRPr="005B63AA">
        <w:rPr>
          <w:rFonts w:ascii="Times New Roman" w:hAnsi="Times New Roman" w:cs="Times New Roman"/>
          <w:sz w:val="24"/>
          <w:szCs w:val="24"/>
        </w:rPr>
        <w:t xml:space="preserve"> been used at least once during the prior calendar year;</w:t>
      </w:r>
    </w:p>
    <w:p w14:paraId="60265490" w14:textId="14D06120" w:rsidR="00AE5DD9" w:rsidRPr="005B63AA" w:rsidRDefault="00AE5DD9" w:rsidP="007B5694">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lastRenderedPageBreak/>
        <w:t xml:space="preserve">Copies of the most recent </w:t>
      </w:r>
      <w:r w:rsidR="009C4D86">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9C4D86">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0B2A74">
        <w:rPr>
          <w:rFonts w:ascii="Times New Roman" w:hAnsi="Times New Roman" w:cs="Times New Roman"/>
          <w:sz w:val="24"/>
          <w:szCs w:val="24"/>
        </w:rPr>
        <w:t xml:space="preserve">or </w:t>
      </w:r>
      <w:r w:rsidR="009C4D86">
        <w:rPr>
          <w:rFonts w:ascii="Times New Roman" w:hAnsi="Times New Roman" w:cs="Times New Roman"/>
          <w:sz w:val="24"/>
          <w:szCs w:val="24"/>
        </w:rPr>
        <w:t>d</w:t>
      </w:r>
      <w:r w:rsidR="000B2A74">
        <w:rPr>
          <w:rFonts w:ascii="Times New Roman" w:hAnsi="Times New Roman" w:cs="Times New Roman"/>
          <w:sz w:val="24"/>
          <w:szCs w:val="24"/>
        </w:rPr>
        <w:t>atabase “</w:t>
      </w:r>
      <w:r w:rsidRPr="005B63AA">
        <w:rPr>
          <w:rFonts w:ascii="Times New Roman" w:hAnsi="Times New Roman" w:cs="Times New Roman"/>
          <w:sz w:val="24"/>
          <w:szCs w:val="24"/>
        </w:rPr>
        <w:t>Use Policies</w:t>
      </w:r>
      <w:r w:rsidR="000B2A74">
        <w:rPr>
          <w:rFonts w:ascii="Times New Roman" w:hAnsi="Times New Roman" w:cs="Times New Roman"/>
          <w:sz w:val="24"/>
          <w:szCs w:val="24"/>
        </w:rPr>
        <w:t>”</w:t>
      </w:r>
      <w:r w:rsidRPr="005B63AA">
        <w:rPr>
          <w:rFonts w:ascii="Times New Roman" w:hAnsi="Times New Roman" w:cs="Times New Roman"/>
          <w:sz w:val="24"/>
          <w:szCs w:val="24"/>
        </w:rPr>
        <w:t xml:space="preserve"> for each approved technology</w:t>
      </w:r>
      <w:r w:rsidR="000B2A74">
        <w:rPr>
          <w:rFonts w:ascii="Times New Roman" w:hAnsi="Times New Roman" w:cs="Times New Roman"/>
          <w:sz w:val="24"/>
          <w:szCs w:val="24"/>
        </w:rPr>
        <w:t xml:space="preserve"> or database</w:t>
      </w:r>
      <w:r w:rsidRPr="005B63AA">
        <w:rPr>
          <w:rFonts w:ascii="Times New Roman" w:hAnsi="Times New Roman" w:cs="Times New Roman"/>
          <w:sz w:val="24"/>
          <w:szCs w:val="24"/>
        </w:rPr>
        <w:t>;</w:t>
      </w:r>
    </w:p>
    <w:p w14:paraId="3987119F" w14:textId="77777777" w:rsidR="00AE5DD9" w:rsidRPr="005B63AA" w:rsidRDefault="00AE5DD9" w:rsidP="007B5694">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number of civilian complaints or internal disciplinary referrals received in the past year concerning the use of policing technologies</w:t>
      </w:r>
      <w:r w:rsidR="000B2A74">
        <w:rPr>
          <w:rFonts w:ascii="Times New Roman" w:hAnsi="Times New Roman" w:cs="Times New Roman"/>
          <w:sz w:val="24"/>
          <w:szCs w:val="24"/>
        </w:rPr>
        <w:t xml:space="preserve"> or databases</w:t>
      </w:r>
      <w:r w:rsidRPr="005B63AA">
        <w:rPr>
          <w:rFonts w:ascii="Times New Roman" w:hAnsi="Times New Roman" w:cs="Times New Roman"/>
          <w:sz w:val="24"/>
          <w:szCs w:val="24"/>
        </w:rPr>
        <w:t xml:space="preserve">, broken down by the technology </w:t>
      </w:r>
      <w:r w:rsidR="000B2A74">
        <w:rPr>
          <w:rFonts w:ascii="Times New Roman" w:hAnsi="Times New Roman" w:cs="Times New Roman"/>
          <w:sz w:val="24"/>
          <w:szCs w:val="24"/>
        </w:rPr>
        <w:t xml:space="preserve">or database </w:t>
      </w:r>
      <w:r w:rsidRPr="005B63AA">
        <w:rPr>
          <w:rFonts w:ascii="Times New Roman" w:hAnsi="Times New Roman" w:cs="Times New Roman"/>
          <w:sz w:val="24"/>
          <w:szCs w:val="24"/>
        </w:rPr>
        <w:t>at issue;</w:t>
      </w:r>
    </w:p>
    <w:p w14:paraId="0DBBDD87" w14:textId="195D3C47" w:rsidR="00AE5DD9" w:rsidRPr="005B63AA" w:rsidRDefault="00AE5DD9" w:rsidP="007B5694">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results of any internal audits conducted in the past year concerning the use of any policing technology</w:t>
      </w:r>
      <w:r w:rsidR="000B2A74">
        <w:rPr>
          <w:rFonts w:ascii="Times New Roman" w:hAnsi="Times New Roman" w:cs="Times New Roman"/>
          <w:sz w:val="24"/>
          <w:szCs w:val="24"/>
        </w:rPr>
        <w:t xml:space="preserve"> or database</w:t>
      </w:r>
      <w:r w:rsidRPr="005B63AA">
        <w:rPr>
          <w:rFonts w:ascii="Times New Roman" w:hAnsi="Times New Roman" w:cs="Times New Roman"/>
          <w:sz w:val="24"/>
          <w:szCs w:val="24"/>
        </w:rPr>
        <w:t>, as well as any actions taken in response;</w:t>
      </w:r>
    </w:p>
    <w:p w14:paraId="7B2E3292" w14:textId="23C1B627" w:rsidR="00AE5DD9" w:rsidRPr="005B63AA" w:rsidRDefault="00AE5DD9" w:rsidP="007B5694">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Total annual costs for each policing technology</w:t>
      </w:r>
      <w:r w:rsidR="000B2A74">
        <w:rPr>
          <w:rFonts w:ascii="Times New Roman" w:hAnsi="Times New Roman" w:cs="Times New Roman"/>
          <w:sz w:val="24"/>
          <w:szCs w:val="24"/>
        </w:rPr>
        <w:t xml:space="preserve"> or database</w:t>
      </w:r>
      <w:r w:rsidRPr="005B63AA">
        <w:rPr>
          <w:rFonts w:ascii="Times New Roman" w:hAnsi="Times New Roman" w:cs="Times New Roman"/>
          <w:sz w:val="24"/>
          <w:szCs w:val="24"/>
        </w:rPr>
        <w:t>, including any personnel costs, if known; if the agency is unable to provide a concrete estimate of associated personnel costs, the agency should briefly describe the sorts of tasks that personnel have performed over the past year to support the use of the technology</w:t>
      </w:r>
      <w:r w:rsidR="000B2A74">
        <w:rPr>
          <w:rFonts w:ascii="Times New Roman" w:hAnsi="Times New Roman" w:cs="Times New Roman"/>
          <w:sz w:val="24"/>
          <w:szCs w:val="24"/>
        </w:rPr>
        <w:t xml:space="preserve"> or database</w:t>
      </w:r>
      <w:r w:rsidRPr="005B63AA">
        <w:rPr>
          <w:rFonts w:ascii="Times New Roman" w:hAnsi="Times New Roman" w:cs="Times New Roman"/>
          <w:sz w:val="24"/>
          <w:szCs w:val="24"/>
        </w:rPr>
        <w:t xml:space="preserve"> at issue.</w:t>
      </w:r>
    </w:p>
    <w:p w14:paraId="432F0884" w14:textId="6EE288DB" w:rsidR="004A7A70" w:rsidRPr="005B63AA" w:rsidRDefault="00C408FF" w:rsidP="001F4DB6">
      <w:pPr>
        <w:pStyle w:val="ListParagraph"/>
        <w:numPr>
          <w:ilvl w:val="0"/>
          <w:numId w:val="11"/>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Within sixty (60) days of submitting and publicly releasing </w:t>
      </w:r>
      <w:r w:rsidR="00AE5DD9" w:rsidRPr="005B63AA">
        <w:rPr>
          <w:rFonts w:ascii="Times New Roman" w:hAnsi="Times New Roman" w:cs="Times New Roman"/>
          <w:sz w:val="24"/>
          <w:szCs w:val="24"/>
        </w:rPr>
        <w:t xml:space="preserve">the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Policing Technology </w:t>
      </w:r>
      <w:r w:rsidR="000B2A74">
        <w:rPr>
          <w:rFonts w:ascii="Times New Roman" w:hAnsi="Times New Roman" w:cs="Times New Roman"/>
          <w:sz w:val="24"/>
          <w:szCs w:val="24"/>
        </w:rPr>
        <w:t xml:space="preserve">and Database </w:t>
      </w:r>
      <w:r w:rsidRPr="005B63AA">
        <w:rPr>
          <w:rFonts w:ascii="Times New Roman" w:hAnsi="Times New Roman" w:cs="Times New Roman"/>
          <w:sz w:val="24"/>
          <w:szCs w:val="24"/>
        </w:rPr>
        <w:t>Report</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 pursuant to Section 6(A), the agency shall hold one or more well-publicized and conveniently located community engagement meetings (“Annual Public Meeting”) at which the general public is invited to discuss and ask questions regarding the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Policing Technology </w:t>
      </w:r>
      <w:r w:rsidR="000B2A74">
        <w:rPr>
          <w:rFonts w:ascii="Times New Roman" w:hAnsi="Times New Roman" w:cs="Times New Roman"/>
          <w:sz w:val="24"/>
          <w:szCs w:val="24"/>
        </w:rPr>
        <w:t xml:space="preserve">and Database </w:t>
      </w:r>
      <w:r w:rsidRPr="005B63AA">
        <w:rPr>
          <w:rFonts w:ascii="Times New Roman" w:hAnsi="Times New Roman" w:cs="Times New Roman"/>
          <w:sz w:val="24"/>
          <w:szCs w:val="24"/>
        </w:rPr>
        <w:t>Report</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 and </w:t>
      </w:r>
      <w:r w:rsidR="0028530D">
        <w:rPr>
          <w:rFonts w:ascii="Times New Roman" w:hAnsi="Times New Roman" w:cs="Times New Roman"/>
          <w:sz w:val="24"/>
          <w:szCs w:val="24"/>
        </w:rPr>
        <w:t>the</w:t>
      </w:r>
      <w:r w:rsidRPr="005B63AA">
        <w:rPr>
          <w:rFonts w:ascii="Times New Roman" w:hAnsi="Times New Roman" w:cs="Times New Roman"/>
          <w:sz w:val="24"/>
          <w:szCs w:val="24"/>
        </w:rPr>
        <w:t xml:space="preserve"> agency’s use of policing technologies</w:t>
      </w:r>
      <w:r w:rsidR="0028530D">
        <w:rPr>
          <w:rFonts w:ascii="Times New Roman" w:hAnsi="Times New Roman" w:cs="Times New Roman"/>
          <w:sz w:val="24"/>
          <w:szCs w:val="24"/>
        </w:rPr>
        <w:t xml:space="preserve"> or databases</w:t>
      </w:r>
      <w:r w:rsidRPr="005B63AA">
        <w:rPr>
          <w:rFonts w:ascii="Times New Roman" w:hAnsi="Times New Roman" w:cs="Times New Roman"/>
          <w:sz w:val="24"/>
          <w:szCs w:val="24"/>
        </w:rPr>
        <w:t>.</w:t>
      </w:r>
    </w:p>
    <w:p w14:paraId="7E668BD0" w14:textId="77777777" w:rsidR="00AF29D3" w:rsidRPr="005B63AA" w:rsidRDefault="00AF29D3" w:rsidP="00831BC3">
      <w:pPr>
        <w:spacing w:after="0" w:line="240" w:lineRule="auto"/>
        <w:jc w:val="both"/>
        <w:rPr>
          <w:rFonts w:ascii="Times New Roman" w:hAnsi="Times New Roman" w:cs="Times New Roman"/>
          <w:sz w:val="24"/>
          <w:szCs w:val="24"/>
        </w:rPr>
      </w:pPr>
    </w:p>
    <w:p w14:paraId="7B5839A5" w14:textId="3E2C0654" w:rsidR="00DB25EC" w:rsidRDefault="00DB25EC" w:rsidP="00DB25EC">
      <w:pPr>
        <w:pStyle w:val="Heading1"/>
      </w:pPr>
      <w:bookmarkStart w:id="7" w:name="_Toc21430135"/>
      <w:proofErr w:type="spellStart"/>
      <w:r w:rsidRPr="00C307E3">
        <w:t>Section</w:t>
      </w:r>
      <w:r>
        <w:t>7</w:t>
      </w:r>
      <w:proofErr w:type="spellEnd"/>
      <w:r w:rsidRPr="00C307E3">
        <w:t xml:space="preserve">. </w:t>
      </w:r>
      <w:r>
        <w:t>Triennial Assessments</w:t>
      </w:r>
      <w:r w:rsidRPr="00C307E3">
        <w:t xml:space="preserve"> of Policing </w:t>
      </w:r>
      <w:r>
        <w:t>Technologies and Databases</w:t>
      </w:r>
      <w:bookmarkEnd w:id="7"/>
    </w:p>
    <w:p w14:paraId="02A85D51" w14:textId="77777777" w:rsidR="00DB25EC" w:rsidRPr="00C307E3" w:rsidRDefault="00DB25EC" w:rsidP="00DB25EC">
      <w:pPr>
        <w:spacing w:after="0" w:line="240" w:lineRule="auto"/>
        <w:jc w:val="both"/>
        <w:rPr>
          <w:rFonts w:ascii="Times New Roman" w:hAnsi="Times New Roman" w:cs="Times New Roman"/>
          <w:b/>
          <w:sz w:val="24"/>
          <w:szCs w:val="24"/>
        </w:rPr>
      </w:pPr>
    </w:p>
    <w:p w14:paraId="10108EF9" w14:textId="77777777" w:rsidR="00DB25EC" w:rsidRDefault="00DB25EC" w:rsidP="00DB25EC">
      <w:pPr>
        <w:numPr>
          <w:ilvl w:val="0"/>
          <w:numId w:val="22"/>
        </w:numPr>
        <w:spacing w:after="120" w:line="240" w:lineRule="auto"/>
        <w:jc w:val="both"/>
        <w:rPr>
          <w:rFonts w:ascii="Times New Roman" w:hAnsi="Times New Roman" w:cs="Times New Roman"/>
          <w:sz w:val="24"/>
          <w:szCs w:val="24"/>
        </w:rPr>
      </w:pPr>
      <w:r w:rsidRPr="00C307E3">
        <w:rPr>
          <w:rFonts w:ascii="Times New Roman" w:hAnsi="Times New Roman" w:cs="Times New Roman"/>
          <w:sz w:val="24"/>
          <w:szCs w:val="24"/>
        </w:rPr>
        <w:t xml:space="preserve">Three </w:t>
      </w:r>
      <w:r>
        <w:rPr>
          <w:rFonts w:ascii="Times New Roman" w:hAnsi="Times New Roman" w:cs="Times New Roman"/>
          <w:sz w:val="24"/>
          <w:szCs w:val="24"/>
        </w:rPr>
        <w:t xml:space="preserve">(3) </w:t>
      </w:r>
      <w:r w:rsidRPr="00C307E3">
        <w:rPr>
          <w:rFonts w:ascii="Times New Roman" w:hAnsi="Times New Roman" w:cs="Times New Roman"/>
          <w:sz w:val="24"/>
          <w:szCs w:val="24"/>
        </w:rPr>
        <w:t>years after the approval of a policing technology</w:t>
      </w:r>
      <w:r>
        <w:rPr>
          <w:rFonts w:ascii="Times New Roman" w:hAnsi="Times New Roman" w:cs="Times New Roman"/>
          <w:sz w:val="24"/>
          <w:szCs w:val="24"/>
        </w:rPr>
        <w:t xml:space="preserve"> or database</w:t>
      </w:r>
      <w:r w:rsidRPr="00C307E3">
        <w:rPr>
          <w:rFonts w:ascii="Times New Roman" w:hAnsi="Times New Roman" w:cs="Times New Roman"/>
          <w:sz w:val="24"/>
          <w:szCs w:val="24"/>
        </w:rPr>
        <w:t xml:space="preserve"> pursuant to Section</w:t>
      </w:r>
      <w:r>
        <w:rPr>
          <w:rFonts w:ascii="Times New Roman" w:hAnsi="Times New Roman" w:cs="Times New Roman"/>
          <w:sz w:val="24"/>
          <w:szCs w:val="24"/>
        </w:rPr>
        <w:t>s</w:t>
      </w:r>
      <w:r w:rsidRPr="00C307E3">
        <w:rPr>
          <w:rFonts w:ascii="Times New Roman" w:hAnsi="Times New Roman" w:cs="Times New Roman"/>
          <w:sz w:val="24"/>
          <w:szCs w:val="24"/>
        </w:rPr>
        <w:t xml:space="preserve"> 2(A) </w:t>
      </w:r>
      <w:r>
        <w:rPr>
          <w:rFonts w:ascii="Times New Roman" w:hAnsi="Times New Roman" w:cs="Times New Roman"/>
          <w:sz w:val="24"/>
          <w:szCs w:val="24"/>
        </w:rPr>
        <w:t xml:space="preserve">and 2(B), </w:t>
      </w:r>
      <w:r w:rsidRPr="00C307E3">
        <w:rPr>
          <w:rFonts w:ascii="Times New Roman" w:hAnsi="Times New Roman" w:cs="Times New Roman"/>
          <w:sz w:val="24"/>
          <w:szCs w:val="24"/>
        </w:rPr>
        <w:t xml:space="preserve">and </w:t>
      </w:r>
      <w:r>
        <w:rPr>
          <w:rFonts w:ascii="Times New Roman" w:hAnsi="Times New Roman" w:cs="Times New Roman"/>
          <w:sz w:val="24"/>
          <w:szCs w:val="24"/>
        </w:rPr>
        <w:t xml:space="preserve">every fifth year following, the City Council or designated entity </w:t>
      </w:r>
      <w:r w:rsidRPr="00C307E3">
        <w:rPr>
          <w:rFonts w:ascii="Times New Roman" w:hAnsi="Times New Roman" w:cs="Times New Roman"/>
          <w:sz w:val="24"/>
          <w:szCs w:val="24"/>
        </w:rPr>
        <w:t xml:space="preserve">shall produce and submit to the City Council a </w:t>
      </w:r>
      <w:r>
        <w:rPr>
          <w:rFonts w:ascii="Times New Roman" w:hAnsi="Times New Roman" w:cs="Times New Roman"/>
          <w:sz w:val="24"/>
          <w:szCs w:val="24"/>
        </w:rPr>
        <w:t>p</w:t>
      </w:r>
      <w:r w:rsidRPr="00C307E3">
        <w:rPr>
          <w:rFonts w:ascii="Times New Roman" w:hAnsi="Times New Roman" w:cs="Times New Roman"/>
          <w:sz w:val="24"/>
          <w:szCs w:val="24"/>
        </w:rPr>
        <w:t xml:space="preserve">olicing </w:t>
      </w:r>
      <w:r>
        <w:rPr>
          <w:rFonts w:ascii="Times New Roman" w:hAnsi="Times New Roman" w:cs="Times New Roman"/>
          <w:sz w:val="24"/>
          <w:szCs w:val="24"/>
        </w:rPr>
        <w:t>t</w:t>
      </w:r>
      <w:r w:rsidRPr="00C307E3">
        <w:rPr>
          <w:rFonts w:ascii="Times New Roman" w:hAnsi="Times New Roman" w:cs="Times New Roman"/>
          <w:sz w:val="24"/>
          <w:szCs w:val="24"/>
        </w:rPr>
        <w:t xml:space="preserve">echnology </w:t>
      </w:r>
      <w:r>
        <w:rPr>
          <w:rFonts w:ascii="Times New Roman" w:hAnsi="Times New Roman" w:cs="Times New Roman"/>
          <w:sz w:val="24"/>
          <w:szCs w:val="24"/>
        </w:rPr>
        <w:t>or database “Use Assessment</w:t>
      </w:r>
      <w:r w:rsidRPr="00C307E3">
        <w:rPr>
          <w:rFonts w:ascii="Times New Roman" w:hAnsi="Times New Roman" w:cs="Times New Roman"/>
          <w:sz w:val="24"/>
          <w:szCs w:val="24"/>
        </w:rPr>
        <w:t>.</w:t>
      </w:r>
      <w:r>
        <w:rPr>
          <w:rFonts w:ascii="Times New Roman" w:hAnsi="Times New Roman" w:cs="Times New Roman"/>
          <w:sz w:val="24"/>
          <w:szCs w:val="24"/>
        </w:rPr>
        <w:t>”</w:t>
      </w:r>
    </w:p>
    <w:p w14:paraId="66498FD1" w14:textId="77777777" w:rsidR="00DB25EC" w:rsidRDefault="00DB25EC" w:rsidP="00DB25EC">
      <w:pPr>
        <w:numPr>
          <w:ilvl w:val="0"/>
          <w:numId w:val="22"/>
        </w:numPr>
        <w:spacing w:after="120" w:line="240" w:lineRule="auto"/>
        <w:jc w:val="both"/>
        <w:rPr>
          <w:rFonts w:ascii="Times New Roman" w:hAnsi="Times New Roman" w:cs="Times New Roman"/>
          <w:sz w:val="24"/>
          <w:szCs w:val="24"/>
        </w:rPr>
      </w:pPr>
      <w:r w:rsidRPr="00C307E3">
        <w:rPr>
          <w:rFonts w:ascii="Times New Roman" w:hAnsi="Times New Roman" w:cs="Times New Roman"/>
          <w:sz w:val="24"/>
          <w:szCs w:val="24"/>
        </w:rPr>
        <w:t>A “</w:t>
      </w:r>
      <w:r>
        <w:rPr>
          <w:rFonts w:ascii="Times New Roman" w:hAnsi="Times New Roman" w:cs="Times New Roman"/>
          <w:sz w:val="24"/>
          <w:szCs w:val="24"/>
        </w:rPr>
        <w:t>Use Assessment</w:t>
      </w:r>
      <w:r w:rsidRPr="00C307E3">
        <w:rPr>
          <w:rFonts w:ascii="Times New Roman" w:hAnsi="Times New Roman" w:cs="Times New Roman"/>
          <w:sz w:val="24"/>
          <w:szCs w:val="24"/>
        </w:rPr>
        <w:t>” shall address, at a minimum, the following:</w:t>
      </w:r>
    </w:p>
    <w:p w14:paraId="2F1F3FF6" w14:textId="77777777" w:rsidR="00DB25EC" w:rsidRPr="00C307E3"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A reappraisal of the initial evaluation performed in Section 3(A), including whether </w:t>
      </w:r>
      <w:r w:rsidRPr="00C307E3">
        <w:rPr>
          <w:rFonts w:ascii="Times New Roman" w:hAnsi="Times New Roman" w:cs="Times New Roman"/>
          <w:sz w:val="24"/>
          <w:szCs w:val="24"/>
        </w:rPr>
        <w:t>the public safety benefits of the policing technology</w:t>
      </w:r>
      <w:r>
        <w:rPr>
          <w:rFonts w:ascii="Times New Roman" w:hAnsi="Times New Roman" w:cs="Times New Roman"/>
          <w:sz w:val="24"/>
          <w:szCs w:val="24"/>
        </w:rPr>
        <w:t xml:space="preserve"> or database</w:t>
      </w:r>
      <w:r w:rsidRPr="00C307E3">
        <w:rPr>
          <w:rFonts w:ascii="Times New Roman" w:hAnsi="Times New Roman" w:cs="Times New Roman"/>
          <w:sz w:val="24"/>
          <w:szCs w:val="24"/>
        </w:rPr>
        <w:t xml:space="preserve"> </w:t>
      </w:r>
      <w:r>
        <w:rPr>
          <w:rFonts w:ascii="Times New Roman" w:hAnsi="Times New Roman" w:cs="Times New Roman"/>
          <w:sz w:val="24"/>
          <w:szCs w:val="24"/>
        </w:rPr>
        <w:t xml:space="preserve">have </w:t>
      </w:r>
      <w:r w:rsidRPr="00C307E3">
        <w:rPr>
          <w:rFonts w:ascii="Times New Roman" w:hAnsi="Times New Roman" w:cs="Times New Roman"/>
          <w:sz w:val="24"/>
          <w:szCs w:val="24"/>
        </w:rPr>
        <w:t>outweigh</w:t>
      </w:r>
      <w:r>
        <w:rPr>
          <w:rFonts w:ascii="Times New Roman" w:hAnsi="Times New Roman" w:cs="Times New Roman"/>
          <w:sz w:val="24"/>
          <w:szCs w:val="24"/>
        </w:rPr>
        <w:t>ed</w:t>
      </w:r>
      <w:r w:rsidRPr="00C307E3">
        <w:rPr>
          <w:rFonts w:ascii="Times New Roman" w:hAnsi="Times New Roman" w:cs="Times New Roman"/>
          <w:sz w:val="24"/>
          <w:szCs w:val="24"/>
        </w:rPr>
        <w:t xml:space="preserve"> its economic, social, and community costs, including potential adverse impacts on civil liberties and/or civil rights, and potential disparate impacts on p</w:t>
      </w:r>
      <w:r>
        <w:rPr>
          <w:rFonts w:ascii="Times New Roman" w:hAnsi="Times New Roman" w:cs="Times New Roman"/>
          <w:sz w:val="24"/>
          <w:szCs w:val="24"/>
        </w:rPr>
        <w:t>articular communities or groups;</w:t>
      </w:r>
    </w:p>
    <w:p w14:paraId="5CE57D95" w14:textId="77777777" w:rsidR="00DB25EC" w:rsidRPr="00C307E3"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sidRPr="00C307E3">
        <w:rPr>
          <w:rFonts w:ascii="Times New Roman" w:hAnsi="Times New Roman" w:cs="Times New Roman"/>
          <w:sz w:val="24"/>
          <w:szCs w:val="24"/>
        </w:rPr>
        <w:t xml:space="preserve">With respect to each </w:t>
      </w:r>
      <w:r>
        <w:rPr>
          <w:rFonts w:ascii="Times New Roman" w:hAnsi="Times New Roman" w:cs="Times New Roman"/>
          <w:sz w:val="24"/>
          <w:szCs w:val="24"/>
        </w:rPr>
        <w:t>cost</w:t>
      </w:r>
      <w:r w:rsidRPr="00C307E3">
        <w:rPr>
          <w:rFonts w:ascii="Times New Roman" w:hAnsi="Times New Roman" w:cs="Times New Roman"/>
          <w:sz w:val="24"/>
          <w:szCs w:val="24"/>
        </w:rPr>
        <w:t xml:space="preserve"> identified in response to Section 8(B)(</w:t>
      </w:r>
      <w:r>
        <w:rPr>
          <w:rFonts w:ascii="Times New Roman" w:hAnsi="Times New Roman" w:cs="Times New Roman"/>
          <w:sz w:val="24"/>
          <w:szCs w:val="24"/>
        </w:rPr>
        <w:t>1</w:t>
      </w:r>
      <w:r w:rsidRPr="00C307E3">
        <w:rPr>
          <w:rFonts w:ascii="Times New Roman" w:hAnsi="Times New Roman" w:cs="Times New Roman"/>
          <w:sz w:val="24"/>
          <w:szCs w:val="24"/>
        </w:rPr>
        <w:t xml:space="preserve">), what remedial adjustments to laws and policies should be made so as to achieve a more just and equitable outcome </w:t>
      </w:r>
      <w:r>
        <w:rPr>
          <w:rFonts w:ascii="Times New Roman" w:hAnsi="Times New Roman" w:cs="Times New Roman"/>
          <w:sz w:val="24"/>
          <w:szCs w:val="24"/>
        </w:rPr>
        <w:t>going forward;</w:t>
      </w:r>
    </w:p>
    <w:p w14:paraId="6B0FA653" w14:textId="77777777" w:rsidR="00DB25EC"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sidRPr="00C307E3">
        <w:rPr>
          <w:rFonts w:ascii="Times New Roman" w:hAnsi="Times New Roman" w:cs="Times New Roman"/>
          <w:sz w:val="24"/>
          <w:szCs w:val="24"/>
        </w:rPr>
        <w:t>In light of the responses to Section 8(B</w:t>
      </w:r>
      <w:proofErr w:type="gramStart"/>
      <w:r w:rsidRPr="00C307E3">
        <w:rPr>
          <w:rFonts w:ascii="Times New Roman" w:hAnsi="Times New Roman" w:cs="Times New Roman"/>
          <w:sz w:val="24"/>
          <w:szCs w:val="24"/>
        </w:rPr>
        <w:t>)(</w:t>
      </w:r>
      <w:proofErr w:type="gramEnd"/>
      <w:r>
        <w:rPr>
          <w:rFonts w:ascii="Times New Roman" w:hAnsi="Times New Roman" w:cs="Times New Roman"/>
          <w:sz w:val="24"/>
          <w:szCs w:val="24"/>
        </w:rPr>
        <w:t>1</w:t>
      </w:r>
      <w:r w:rsidRPr="00C307E3">
        <w:rPr>
          <w:rFonts w:ascii="Times New Roman" w:hAnsi="Times New Roman" w:cs="Times New Roman"/>
          <w:sz w:val="24"/>
          <w:szCs w:val="24"/>
        </w:rPr>
        <w:t>)–(</w:t>
      </w:r>
      <w:r>
        <w:rPr>
          <w:rFonts w:ascii="Times New Roman" w:hAnsi="Times New Roman" w:cs="Times New Roman"/>
          <w:sz w:val="24"/>
          <w:szCs w:val="24"/>
        </w:rPr>
        <w:t>2</w:t>
      </w:r>
      <w:r w:rsidRPr="00C307E3">
        <w:rPr>
          <w:rFonts w:ascii="Times New Roman" w:hAnsi="Times New Roman" w:cs="Times New Roman"/>
          <w:sz w:val="24"/>
          <w:szCs w:val="24"/>
        </w:rPr>
        <w:t xml:space="preserve">), </w:t>
      </w:r>
      <w:r>
        <w:rPr>
          <w:rFonts w:ascii="Times New Roman" w:hAnsi="Times New Roman" w:cs="Times New Roman"/>
          <w:sz w:val="24"/>
          <w:szCs w:val="24"/>
        </w:rPr>
        <w:t>whether the balance of benefits and costs of the new technology or database support its continued use.</w:t>
      </w:r>
    </w:p>
    <w:p w14:paraId="526CBF41" w14:textId="400165D2" w:rsidR="00DB25EC" w:rsidRPr="00D87869" w:rsidRDefault="00DB25EC" w:rsidP="00D87869">
      <w:pPr>
        <w:spacing w:after="0" w:line="240" w:lineRule="auto"/>
        <w:jc w:val="both"/>
        <w:rPr>
          <w:rFonts w:ascii="Times New Roman" w:hAnsi="Times New Roman" w:cs="Times New Roman"/>
          <w:sz w:val="24"/>
          <w:szCs w:val="24"/>
        </w:rPr>
      </w:pPr>
    </w:p>
    <w:p w14:paraId="3F0E9EED" w14:textId="0666CA2E" w:rsidR="00C408FF" w:rsidRPr="005B63AA" w:rsidRDefault="00C408FF" w:rsidP="00C83F6D">
      <w:pPr>
        <w:pStyle w:val="Heading1"/>
      </w:pPr>
      <w:bookmarkStart w:id="8" w:name="_Toc21430136"/>
      <w:r w:rsidRPr="005B63AA">
        <w:t xml:space="preserve">Section </w:t>
      </w:r>
      <w:r w:rsidR="00DB25EC">
        <w:t>8</w:t>
      </w:r>
      <w:r w:rsidRPr="005B63AA">
        <w:t>. Remedies; Penalties</w:t>
      </w:r>
      <w:r w:rsidR="00AD7F16">
        <w:t>; Whistleblower Protections</w:t>
      </w:r>
      <w:bookmarkEnd w:id="8"/>
    </w:p>
    <w:p w14:paraId="2EF3C762" w14:textId="77777777" w:rsidR="00C408FF" w:rsidRPr="005B63AA" w:rsidRDefault="00C408FF" w:rsidP="00C408FF">
      <w:pPr>
        <w:spacing w:after="0" w:line="240" w:lineRule="auto"/>
        <w:jc w:val="both"/>
        <w:rPr>
          <w:rFonts w:ascii="Times New Roman" w:hAnsi="Times New Roman" w:cs="Times New Roman"/>
          <w:b/>
          <w:sz w:val="24"/>
          <w:szCs w:val="24"/>
        </w:rPr>
      </w:pPr>
    </w:p>
    <w:p w14:paraId="5B989B48" w14:textId="0F2E6157" w:rsidR="00824835" w:rsidRPr="005B18DD" w:rsidRDefault="0094040E"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Failure to obtain City Council approval of any policing technology </w:t>
      </w:r>
      <w:r w:rsidR="008D3E6C">
        <w:rPr>
          <w:rFonts w:ascii="Times New Roman" w:hAnsi="Times New Roman" w:cs="Times New Roman"/>
          <w:sz w:val="24"/>
          <w:szCs w:val="24"/>
        </w:rPr>
        <w:t xml:space="preserve">or database </w:t>
      </w:r>
      <w:r w:rsidRPr="005B63AA">
        <w:rPr>
          <w:rFonts w:ascii="Times New Roman" w:hAnsi="Times New Roman" w:cs="Times New Roman"/>
          <w:sz w:val="24"/>
          <w:szCs w:val="24"/>
        </w:rPr>
        <w:t xml:space="preserve">pursuant to this Act, or the willful omission or misrepresentation of material information about </w:t>
      </w:r>
      <w:r w:rsidRPr="005B63AA">
        <w:rPr>
          <w:rFonts w:ascii="Times New Roman" w:hAnsi="Times New Roman" w:cs="Times New Roman"/>
          <w:sz w:val="24"/>
          <w:szCs w:val="24"/>
        </w:rPr>
        <w:lastRenderedPageBreak/>
        <w:t>the policing technology</w:t>
      </w:r>
      <w:r w:rsidR="008D3E6C">
        <w:rPr>
          <w:rFonts w:ascii="Times New Roman" w:hAnsi="Times New Roman" w:cs="Times New Roman"/>
          <w:sz w:val="24"/>
          <w:szCs w:val="24"/>
        </w:rPr>
        <w:t xml:space="preserve"> or database</w:t>
      </w:r>
      <w:r w:rsidRPr="005B63AA">
        <w:rPr>
          <w:rFonts w:ascii="Times New Roman" w:hAnsi="Times New Roman" w:cs="Times New Roman"/>
          <w:sz w:val="24"/>
          <w:szCs w:val="24"/>
        </w:rPr>
        <w:t xml:space="preserve"> as part of the request for approval, will result in the immediate cessation of its use.</w:t>
      </w:r>
    </w:p>
    <w:p w14:paraId="3013889C" w14:textId="708A3C24" w:rsidR="00C408FF" w:rsidRPr="005B18DD" w:rsidRDefault="008D3E6C" w:rsidP="005B18DD">
      <w:pPr>
        <w:pStyle w:val="ListParagraph"/>
        <w:numPr>
          <w:ilvl w:val="0"/>
          <w:numId w:val="13"/>
        </w:numPr>
        <w:spacing w:after="120" w:line="240" w:lineRule="auto"/>
        <w:contextualSpacing w:val="0"/>
        <w:rPr>
          <w:rFonts w:ascii="Times New Roman" w:hAnsi="Times New Roman" w:cs="Times New Roman"/>
          <w:sz w:val="24"/>
          <w:szCs w:val="24"/>
        </w:rPr>
      </w:pPr>
      <w:r w:rsidRPr="00F2081A">
        <w:rPr>
          <w:rFonts w:ascii="Times New Roman" w:hAnsi="Times New Roman" w:cs="Times New Roman"/>
          <w:sz w:val="24"/>
          <w:szCs w:val="24"/>
        </w:rPr>
        <w:t xml:space="preserve">Use of policing technologies or databases in a manner or for a purpose beyond that described in the request for approval will result in the cessation of any activities outside the scope of the </w:t>
      </w:r>
      <w:r w:rsidR="007A0233">
        <w:rPr>
          <w:rFonts w:ascii="Times New Roman" w:hAnsi="Times New Roman" w:cs="Times New Roman"/>
          <w:sz w:val="24"/>
          <w:szCs w:val="24"/>
        </w:rPr>
        <w:t>“U</w:t>
      </w:r>
      <w:r w:rsidRPr="00F2081A">
        <w:rPr>
          <w:rFonts w:ascii="Times New Roman" w:hAnsi="Times New Roman" w:cs="Times New Roman"/>
          <w:sz w:val="24"/>
          <w:szCs w:val="24"/>
        </w:rPr>
        <w:t xml:space="preserve">se </w:t>
      </w:r>
      <w:r w:rsidR="007A0233">
        <w:rPr>
          <w:rFonts w:ascii="Times New Roman" w:hAnsi="Times New Roman" w:cs="Times New Roman"/>
          <w:sz w:val="24"/>
          <w:szCs w:val="24"/>
        </w:rPr>
        <w:t>P</w:t>
      </w:r>
      <w:r w:rsidRPr="00F2081A">
        <w:rPr>
          <w:rFonts w:ascii="Times New Roman" w:hAnsi="Times New Roman" w:cs="Times New Roman"/>
          <w:sz w:val="24"/>
          <w:szCs w:val="24"/>
        </w:rPr>
        <w:t>olicy</w:t>
      </w:r>
      <w:r w:rsidR="007A0233">
        <w:rPr>
          <w:rFonts w:ascii="Times New Roman" w:hAnsi="Times New Roman" w:cs="Times New Roman"/>
          <w:sz w:val="24"/>
          <w:szCs w:val="24"/>
        </w:rPr>
        <w:t>”</w:t>
      </w:r>
      <w:r w:rsidRPr="00F2081A">
        <w:rPr>
          <w:rFonts w:ascii="Times New Roman" w:hAnsi="Times New Roman" w:cs="Times New Roman"/>
          <w:sz w:val="24"/>
          <w:szCs w:val="24"/>
        </w:rPr>
        <w:t xml:space="preserve"> described in Section 4 of this Act.</w:t>
      </w:r>
    </w:p>
    <w:p w14:paraId="7A3EB1C9" w14:textId="04C2E33A" w:rsidR="008D3E6C" w:rsidRPr="005B18DD" w:rsidRDefault="00C408FF"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Any person or group may institute proceedings for injunctive relief, declaratory relief, </w:t>
      </w:r>
      <w:proofErr w:type="gramStart"/>
      <w:r w:rsidRPr="005B63AA">
        <w:rPr>
          <w:rFonts w:ascii="Times New Roman" w:hAnsi="Times New Roman" w:cs="Times New Roman"/>
          <w:sz w:val="24"/>
          <w:szCs w:val="24"/>
        </w:rPr>
        <w:t>writ</w:t>
      </w:r>
      <w:proofErr w:type="gramEnd"/>
      <w:r w:rsidRPr="005B63AA">
        <w:rPr>
          <w:rFonts w:ascii="Times New Roman" w:hAnsi="Times New Roman" w:cs="Times New Roman"/>
          <w:sz w:val="24"/>
          <w:szCs w:val="24"/>
        </w:rPr>
        <w:t xml:space="preserve"> of mandate in any court of competent jurisdiction to enforce </w:t>
      </w:r>
      <w:r w:rsidR="0094040E" w:rsidRPr="005B63AA">
        <w:rPr>
          <w:rFonts w:ascii="Times New Roman" w:hAnsi="Times New Roman" w:cs="Times New Roman"/>
          <w:sz w:val="24"/>
          <w:szCs w:val="24"/>
        </w:rPr>
        <w:t xml:space="preserve">the provisions described in Sections 2 through </w:t>
      </w:r>
      <w:r w:rsidR="00D87869">
        <w:rPr>
          <w:rFonts w:ascii="Times New Roman" w:hAnsi="Times New Roman" w:cs="Times New Roman"/>
          <w:sz w:val="24"/>
          <w:szCs w:val="24"/>
        </w:rPr>
        <w:t>7</w:t>
      </w:r>
      <w:r w:rsidR="00D87869" w:rsidRPr="005B63AA">
        <w:rPr>
          <w:rFonts w:ascii="Times New Roman" w:hAnsi="Times New Roman" w:cs="Times New Roman"/>
          <w:sz w:val="24"/>
          <w:szCs w:val="24"/>
        </w:rPr>
        <w:t xml:space="preserve"> </w:t>
      </w:r>
      <w:r w:rsidR="0094040E" w:rsidRPr="005B63AA">
        <w:rPr>
          <w:rFonts w:ascii="Times New Roman" w:hAnsi="Times New Roman" w:cs="Times New Roman"/>
          <w:sz w:val="24"/>
          <w:szCs w:val="24"/>
        </w:rPr>
        <w:t>of this Act.</w:t>
      </w:r>
    </w:p>
    <w:p w14:paraId="31CFA902" w14:textId="5AB067DE" w:rsidR="00AD7F16" w:rsidRPr="005B18DD" w:rsidRDefault="008D3E6C"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court shall award costs and reasonable attorney’s fees to a plaintiff who is the prevailing party in an</w:t>
      </w:r>
      <w:r w:rsidR="003643CA">
        <w:rPr>
          <w:rFonts w:ascii="Times New Roman" w:hAnsi="Times New Roman" w:cs="Times New Roman"/>
          <w:sz w:val="24"/>
          <w:szCs w:val="24"/>
        </w:rPr>
        <w:t>y</w:t>
      </w:r>
      <w:r>
        <w:rPr>
          <w:rFonts w:ascii="Times New Roman" w:hAnsi="Times New Roman" w:cs="Times New Roman"/>
          <w:sz w:val="24"/>
          <w:szCs w:val="24"/>
        </w:rPr>
        <w:t xml:space="preserve"> action under Section 7(A)</w:t>
      </w:r>
      <w:r w:rsidR="007F12EE">
        <w:rPr>
          <w:rFonts w:ascii="Times New Roman" w:hAnsi="Times New Roman" w:cs="Times New Roman"/>
          <w:sz w:val="24"/>
          <w:szCs w:val="24"/>
        </w:rPr>
        <w:t>;</w:t>
      </w:r>
      <w:r>
        <w:rPr>
          <w:rFonts w:ascii="Times New Roman" w:hAnsi="Times New Roman" w:cs="Times New Roman"/>
          <w:sz w:val="24"/>
          <w:szCs w:val="24"/>
        </w:rPr>
        <w:t xml:space="preserve"> </w:t>
      </w:r>
      <w:r w:rsidR="003643CA">
        <w:rPr>
          <w:rFonts w:ascii="Times New Roman" w:hAnsi="Times New Roman" w:cs="Times New Roman"/>
          <w:sz w:val="24"/>
          <w:szCs w:val="24"/>
        </w:rPr>
        <w:t xml:space="preserve">or </w:t>
      </w:r>
      <w:r w:rsidR="00EE389F">
        <w:rPr>
          <w:rFonts w:ascii="Times New Roman" w:hAnsi="Times New Roman" w:cs="Times New Roman"/>
          <w:sz w:val="24"/>
          <w:szCs w:val="24"/>
        </w:rPr>
        <w:t xml:space="preserve">to a prevailing party in any action under Section </w:t>
      </w:r>
      <w:r>
        <w:rPr>
          <w:rFonts w:ascii="Times New Roman" w:hAnsi="Times New Roman" w:cs="Times New Roman"/>
          <w:sz w:val="24"/>
          <w:szCs w:val="24"/>
        </w:rPr>
        <w:t xml:space="preserve">7(B) of this Act where the use of policing technology or database substantially differs from the </w:t>
      </w:r>
      <w:r w:rsidR="00265531">
        <w:rPr>
          <w:rFonts w:ascii="Times New Roman" w:hAnsi="Times New Roman" w:cs="Times New Roman"/>
          <w:sz w:val="24"/>
          <w:szCs w:val="24"/>
        </w:rPr>
        <w:t>s</w:t>
      </w:r>
      <w:r>
        <w:rPr>
          <w:rFonts w:ascii="Times New Roman" w:hAnsi="Times New Roman" w:cs="Times New Roman"/>
          <w:sz w:val="24"/>
          <w:szCs w:val="24"/>
        </w:rPr>
        <w:t xml:space="preserve">cope of the </w:t>
      </w:r>
      <w:r w:rsidR="007A0233">
        <w:rPr>
          <w:rFonts w:ascii="Times New Roman" w:hAnsi="Times New Roman" w:cs="Times New Roman"/>
          <w:sz w:val="24"/>
          <w:szCs w:val="24"/>
        </w:rPr>
        <w:t>“</w:t>
      </w:r>
      <w:r>
        <w:rPr>
          <w:rFonts w:ascii="Times New Roman" w:hAnsi="Times New Roman" w:cs="Times New Roman"/>
          <w:sz w:val="24"/>
          <w:szCs w:val="24"/>
        </w:rPr>
        <w:t>Use Policy</w:t>
      </w:r>
      <w:r w:rsidR="007A0233">
        <w:rPr>
          <w:rFonts w:ascii="Times New Roman" w:hAnsi="Times New Roman" w:cs="Times New Roman"/>
          <w:sz w:val="24"/>
          <w:szCs w:val="24"/>
        </w:rPr>
        <w:t>”</w:t>
      </w:r>
      <w:r w:rsidR="00265531">
        <w:rPr>
          <w:rFonts w:ascii="Times New Roman" w:hAnsi="Times New Roman" w:cs="Times New Roman"/>
          <w:sz w:val="24"/>
          <w:szCs w:val="24"/>
        </w:rPr>
        <w:t xml:space="preserve"> previously provided</w:t>
      </w:r>
      <w:r w:rsidR="003643CA">
        <w:rPr>
          <w:rFonts w:ascii="Times New Roman" w:hAnsi="Times New Roman" w:cs="Times New Roman"/>
          <w:sz w:val="24"/>
          <w:szCs w:val="24"/>
        </w:rPr>
        <w:t>.</w:t>
      </w:r>
    </w:p>
    <w:p w14:paraId="0693887F" w14:textId="77777777" w:rsidR="00AD7F16" w:rsidRDefault="00AD7F16"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Whistleblower protections:</w:t>
      </w:r>
    </w:p>
    <w:p w14:paraId="3A9F3934" w14:textId="77777777" w:rsidR="002E0D01" w:rsidRDefault="00137B43"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Any individual coming forward, in good faith and through lawful disclosure, with evidence that an agency failed to comply with the provisions of this Act shall be protected against any adverse action taken against them in retaliation for their disclosure.</w:t>
      </w:r>
    </w:p>
    <w:p w14:paraId="0962651F" w14:textId="6183649E" w:rsidR="00AD7F16" w:rsidRDefault="000E015C"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No agency or anyone acting on behalf of a</w:t>
      </w:r>
      <w:r w:rsidR="00137B43">
        <w:rPr>
          <w:rFonts w:ascii="Times New Roman" w:hAnsi="Times New Roman" w:cs="Times New Roman"/>
          <w:sz w:val="24"/>
          <w:szCs w:val="24"/>
        </w:rPr>
        <w:t>n</w:t>
      </w:r>
      <w:r>
        <w:rPr>
          <w:rFonts w:ascii="Times New Roman" w:hAnsi="Times New Roman" w:cs="Times New Roman"/>
          <w:sz w:val="24"/>
          <w:szCs w:val="24"/>
        </w:rPr>
        <w:t xml:space="preserve"> agency may take or fail to take, or threaten to take or fail to take, a personnel action with respect to any employee or applicant </w:t>
      </w:r>
      <w:r w:rsidR="00265531">
        <w:rPr>
          <w:rFonts w:ascii="Times New Roman" w:hAnsi="Times New Roman" w:cs="Times New Roman"/>
          <w:sz w:val="24"/>
          <w:szCs w:val="24"/>
        </w:rPr>
        <w:t>for</w:t>
      </w:r>
      <w:r>
        <w:rPr>
          <w:rFonts w:ascii="Times New Roman" w:hAnsi="Times New Roman" w:cs="Times New Roman"/>
          <w:sz w:val="24"/>
          <w:szCs w:val="24"/>
        </w:rPr>
        <w:t xml:space="preserve"> employment because the employee or applicant was perceived to, about to, or </w:t>
      </w:r>
      <w:r w:rsidR="00265531">
        <w:rPr>
          <w:rFonts w:ascii="Times New Roman" w:hAnsi="Times New Roman" w:cs="Times New Roman"/>
          <w:sz w:val="24"/>
          <w:szCs w:val="24"/>
        </w:rPr>
        <w:t>did assist</w:t>
      </w:r>
      <w:r>
        <w:rPr>
          <w:rFonts w:ascii="Times New Roman" w:hAnsi="Times New Roman" w:cs="Times New Roman"/>
          <w:sz w:val="24"/>
          <w:szCs w:val="24"/>
        </w:rPr>
        <w:t xml:space="preserve"> </w:t>
      </w:r>
      <w:r w:rsidR="00137B43">
        <w:rPr>
          <w:rFonts w:ascii="Times New Roman" w:hAnsi="Times New Roman" w:cs="Times New Roman"/>
          <w:sz w:val="24"/>
          <w:szCs w:val="24"/>
        </w:rPr>
        <w:t xml:space="preserve">in </w:t>
      </w:r>
      <w:r w:rsidR="002E0D01">
        <w:rPr>
          <w:rFonts w:ascii="Times New Roman" w:hAnsi="Times New Roman" w:cs="Times New Roman"/>
          <w:sz w:val="24"/>
          <w:szCs w:val="24"/>
        </w:rPr>
        <w:t>a disclosure described in Section 7(E)(a).</w:t>
      </w:r>
    </w:p>
    <w:p w14:paraId="1ECE18F3" w14:textId="03A923D0" w:rsidR="002E0D01" w:rsidRDefault="002E0D01"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Within ninety (90) days of the effective date of this Act, the </w:t>
      </w:r>
      <w:r w:rsidR="007A0233">
        <w:rPr>
          <w:rFonts w:ascii="Times New Roman" w:hAnsi="Times New Roman" w:cs="Times New Roman"/>
          <w:sz w:val="24"/>
          <w:szCs w:val="24"/>
        </w:rPr>
        <w:t xml:space="preserve">City Council </w:t>
      </w:r>
      <w:r>
        <w:rPr>
          <w:rFonts w:ascii="Times New Roman" w:hAnsi="Times New Roman" w:cs="Times New Roman"/>
          <w:sz w:val="24"/>
          <w:szCs w:val="24"/>
        </w:rPr>
        <w:t>shall conspicuously post and make publicly available the process for submitting a whistleblower complaint regarding a violation of this Act.</w:t>
      </w:r>
    </w:p>
    <w:p w14:paraId="348ACDC8" w14:textId="77777777" w:rsidR="00C408FF" w:rsidRPr="005B63AA" w:rsidRDefault="00C408FF" w:rsidP="00C408FF">
      <w:pPr>
        <w:pStyle w:val="ListParagraph"/>
        <w:spacing w:after="0" w:line="240" w:lineRule="auto"/>
        <w:ind w:left="1080"/>
        <w:jc w:val="both"/>
        <w:rPr>
          <w:rFonts w:ascii="Times New Roman" w:hAnsi="Times New Roman" w:cs="Times New Roman"/>
          <w:sz w:val="24"/>
          <w:szCs w:val="24"/>
        </w:rPr>
      </w:pPr>
    </w:p>
    <w:p w14:paraId="4C053B4F" w14:textId="4393D75A" w:rsidR="00C408FF" w:rsidRPr="005B63AA" w:rsidRDefault="00C408FF" w:rsidP="00E84B0F">
      <w:pPr>
        <w:pStyle w:val="Heading1"/>
      </w:pPr>
      <w:bookmarkStart w:id="9" w:name="_Toc21430137"/>
      <w:r w:rsidRPr="005B63AA">
        <w:t xml:space="preserve">Section </w:t>
      </w:r>
      <w:r w:rsidR="00E84B0F">
        <w:t>9</w:t>
      </w:r>
      <w:r w:rsidRPr="005B63AA">
        <w:t>. Contractual Agreements</w:t>
      </w:r>
      <w:bookmarkEnd w:id="9"/>
    </w:p>
    <w:p w14:paraId="7FC134BD" w14:textId="77777777" w:rsidR="00C408FF" w:rsidRPr="005B63AA" w:rsidRDefault="00C408FF" w:rsidP="00C408FF">
      <w:pPr>
        <w:spacing w:after="0" w:line="240" w:lineRule="auto"/>
        <w:jc w:val="both"/>
        <w:rPr>
          <w:rFonts w:ascii="Times New Roman" w:hAnsi="Times New Roman" w:cs="Times New Roman"/>
          <w:b/>
          <w:sz w:val="24"/>
          <w:szCs w:val="24"/>
        </w:rPr>
      </w:pPr>
    </w:p>
    <w:p w14:paraId="32113E35" w14:textId="19B962C7" w:rsidR="00C408FF" w:rsidRPr="005B63AA" w:rsidRDefault="00C408FF" w:rsidP="005B63AA">
      <w:pPr>
        <w:pStyle w:val="ListParagraph"/>
        <w:numPr>
          <w:ilvl w:val="0"/>
          <w:numId w:val="14"/>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 xml:space="preserve">It shall be unlawful for the city or any </w:t>
      </w:r>
      <w:r w:rsidR="00401473">
        <w:rPr>
          <w:rFonts w:ascii="Times New Roman" w:hAnsi="Times New Roman" w:cs="Times New Roman"/>
          <w:sz w:val="24"/>
          <w:szCs w:val="24"/>
        </w:rPr>
        <w:t>agency</w:t>
      </w:r>
      <w:r w:rsidR="00401473" w:rsidRPr="005B63AA">
        <w:rPr>
          <w:rFonts w:ascii="Times New Roman" w:hAnsi="Times New Roman" w:cs="Times New Roman"/>
          <w:sz w:val="24"/>
          <w:szCs w:val="24"/>
        </w:rPr>
        <w:t xml:space="preserve"> </w:t>
      </w:r>
      <w:r w:rsidRPr="005B63AA">
        <w:rPr>
          <w:rFonts w:ascii="Times New Roman" w:hAnsi="Times New Roman" w:cs="Times New Roman"/>
          <w:sz w:val="24"/>
          <w:szCs w:val="24"/>
        </w:rPr>
        <w:t>to enter into any contract or other agreement that conflicts with the provisions of this Act, and any conflicting provisions in such contracts or agreements, including but not limited to non-disclosure agreements, shall be deemed void and legally unenforceable.</w:t>
      </w:r>
    </w:p>
    <w:p w14:paraId="5A8C415B" w14:textId="77777777" w:rsidR="009A2EA9" w:rsidRPr="005B63AA" w:rsidRDefault="009A2EA9" w:rsidP="00831BC3">
      <w:pPr>
        <w:pStyle w:val="ListParagraph"/>
        <w:spacing w:after="0" w:line="240" w:lineRule="auto"/>
        <w:jc w:val="both"/>
        <w:rPr>
          <w:rFonts w:ascii="Times New Roman" w:hAnsi="Times New Roman" w:cs="Times New Roman"/>
          <w:sz w:val="24"/>
          <w:szCs w:val="24"/>
        </w:rPr>
      </w:pPr>
    </w:p>
    <w:p w14:paraId="51B4328C" w14:textId="77777777" w:rsidR="00C408FF" w:rsidRPr="005B63AA" w:rsidRDefault="0094040E" w:rsidP="00E84B0F">
      <w:pPr>
        <w:pStyle w:val="Heading1"/>
      </w:pPr>
      <w:bookmarkStart w:id="10" w:name="_Toc21430138"/>
      <w:r w:rsidRPr="005B63AA">
        <w:t xml:space="preserve">Section </w:t>
      </w:r>
      <w:r w:rsidR="00E84B0F">
        <w:t>10</w:t>
      </w:r>
      <w:r w:rsidRPr="005B63AA">
        <w:t>. Budget and Resources</w:t>
      </w:r>
      <w:bookmarkEnd w:id="10"/>
    </w:p>
    <w:p w14:paraId="090413AF" w14:textId="77777777" w:rsidR="0094040E" w:rsidRPr="005B63AA" w:rsidRDefault="0094040E" w:rsidP="005B63AA">
      <w:pPr>
        <w:spacing w:after="0" w:line="240" w:lineRule="auto"/>
        <w:jc w:val="both"/>
        <w:rPr>
          <w:rFonts w:ascii="Times New Roman" w:hAnsi="Times New Roman" w:cs="Times New Roman"/>
          <w:sz w:val="24"/>
          <w:szCs w:val="24"/>
        </w:rPr>
      </w:pPr>
    </w:p>
    <w:p w14:paraId="7C73C67C" w14:textId="15192B6A" w:rsidR="0094040E" w:rsidRPr="005B63AA" w:rsidRDefault="0094040E" w:rsidP="005B63AA">
      <w:pPr>
        <w:pStyle w:val="ListParagraph"/>
        <w:numPr>
          <w:ilvl w:val="0"/>
          <w:numId w:val="20"/>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 xml:space="preserve">The City </w:t>
      </w:r>
      <w:r w:rsidR="00143DF8">
        <w:rPr>
          <w:rFonts w:ascii="Times New Roman" w:hAnsi="Times New Roman" w:cs="Times New Roman"/>
          <w:sz w:val="24"/>
          <w:szCs w:val="24"/>
        </w:rPr>
        <w:t xml:space="preserve">Council </w:t>
      </w:r>
      <w:r w:rsidRPr="005B63AA">
        <w:rPr>
          <w:rFonts w:ascii="Times New Roman" w:hAnsi="Times New Roman" w:cs="Times New Roman"/>
          <w:sz w:val="24"/>
          <w:szCs w:val="24"/>
        </w:rPr>
        <w:t xml:space="preserve">shall allocate sufficient funds enable </w:t>
      </w:r>
      <w:r w:rsidR="00401473">
        <w:rPr>
          <w:rFonts w:ascii="Times New Roman" w:hAnsi="Times New Roman" w:cs="Times New Roman"/>
          <w:sz w:val="24"/>
          <w:szCs w:val="24"/>
        </w:rPr>
        <w:t>agencie</w:t>
      </w:r>
      <w:r w:rsidR="00401473" w:rsidRPr="005B63AA">
        <w:rPr>
          <w:rFonts w:ascii="Times New Roman" w:hAnsi="Times New Roman" w:cs="Times New Roman"/>
          <w:sz w:val="24"/>
          <w:szCs w:val="24"/>
        </w:rPr>
        <w:t xml:space="preserve">s </w:t>
      </w:r>
      <w:r w:rsidRPr="005B63AA">
        <w:rPr>
          <w:rFonts w:ascii="Times New Roman" w:hAnsi="Times New Roman" w:cs="Times New Roman"/>
          <w:sz w:val="24"/>
          <w:szCs w:val="24"/>
        </w:rPr>
        <w:t>to comply with both the prior approval and subsequent reporting requirements.</w:t>
      </w:r>
    </w:p>
    <w:p w14:paraId="00927FCF" w14:textId="77777777" w:rsidR="0094040E" w:rsidRPr="005B63AA" w:rsidRDefault="0094040E" w:rsidP="0094040E">
      <w:pPr>
        <w:spacing w:after="0" w:line="240" w:lineRule="auto"/>
        <w:jc w:val="both"/>
        <w:rPr>
          <w:rFonts w:ascii="Times New Roman" w:hAnsi="Times New Roman" w:cs="Times New Roman"/>
          <w:sz w:val="24"/>
          <w:szCs w:val="24"/>
        </w:rPr>
      </w:pPr>
    </w:p>
    <w:p w14:paraId="0F3DC5F3" w14:textId="780F1FEA" w:rsidR="00C408FF" w:rsidRPr="005B63AA" w:rsidRDefault="00C408FF" w:rsidP="00E84B0F">
      <w:pPr>
        <w:pStyle w:val="Heading1"/>
      </w:pPr>
      <w:bookmarkStart w:id="11" w:name="_Toc21430139"/>
      <w:r w:rsidRPr="005B63AA">
        <w:t xml:space="preserve">Section </w:t>
      </w:r>
      <w:r w:rsidR="0094040E" w:rsidRPr="005B63AA">
        <w:t>1</w:t>
      </w:r>
      <w:r w:rsidR="00E84B0F">
        <w:t>1</w:t>
      </w:r>
      <w:r w:rsidRPr="005B63AA">
        <w:t>. Severability</w:t>
      </w:r>
      <w:bookmarkEnd w:id="11"/>
    </w:p>
    <w:p w14:paraId="4FDFB306" w14:textId="77777777" w:rsidR="00C408FF" w:rsidRPr="005B63AA" w:rsidRDefault="00C408FF" w:rsidP="005B18DD">
      <w:pPr>
        <w:spacing w:after="0" w:line="240" w:lineRule="auto"/>
        <w:jc w:val="both"/>
        <w:rPr>
          <w:rFonts w:ascii="Times New Roman" w:hAnsi="Times New Roman" w:cs="Times New Roman"/>
          <w:sz w:val="24"/>
          <w:szCs w:val="24"/>
        </w:rPr>
      </w:pPr>
    </w:p>
    <w:p w14:paraId="53E3D7EA" w14:textId="0ACF858F" w:rsidR="00C408FF" w:rsidRPr="005B63AA" w:rsidRDefault="00C408FF" w:rsidP="005B18DD">
      <w:pPr>
        <w:pStyle w:val="ListParagraph"/>
        <w:numPr>
          <w:ilvl w:val="0"/>
          <w:numId w:val="15"/>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 xml:space="preserve">The provisions in this Act are severable. If any part of provision of this Act, or the application of this Act to any person or circumstance, is held invalid, the remainder of this Act, including the application of such part or provisions to other persons or </w:t>
      </w:r>
      <w:r w:rsidRPr="005B63AA">
        <w:rPr>
          <w:rFonts w:ascii="Times New Roman" w:hAnsi="Times New Roman" w:cs="Times New Roman"/>
          <w:sz w:val="24"/>
          <w:szCs w:val="24"/>
        </w:rPr>
        <w:lastRenderedPageBreak/>
        <w:t>circumstances, shall not be affected by such holding and shall continue to have force and effect.</w:t>
      </w:r>
    </w:p>
    <w:p w14:paraId="66DF0F5C" w14:textId="77777777" w:rsidR="00C408FF" w:rsidRPr="005B63AA" w:rsidRDefault="00C408FF" w:rsidP="00C408FF">
      <w:pPr>
        <w:pStyle w:val="ListParagraph"/>
        <w:spacing w:after="0" w:line="240" w:lineRule="auto"/>
        <w:jc w:val="both"/>
        <w:rPr>
          <w:rFonts w:ascii="Times New Roman" w:hAnsi="Times New Roman" w:cs="Times New Roman"/>
          <w:sz w:val="24"/>
          <w:szCs w:val="24"/>
        </w:rPr>
      </w:pPr>
    </w:p>
    <w:p w14:paraId="165D3715" w14:textId="56436BC1" w:rsidR="00C408FF" w:rsidRPr="005B63AA" w:rsidRDefault="00C408FF" w:rsidP="00E84B0F">
      <w:pPr>
        <w:pStyle w:val="Heading1"/>
      </w:pPr>
      <w:bookmarkStart w:id="12" w:name="_Toc20999182"/>
      <w:bookmarkStart w:id="13" w:name="_Toc21430140"/>
      <w:r w:rsidRPr="005B63AA">
        <w:t xml:space="preserve">Section </w:t>
      </w:r>
      <w:r w:rsidR="0094040E" w:rsidRPr="005B63AA">
        <w:t>1</w:t>
      </w:r>
      <w:r w:rsidR="00E84B0F">
        <w:t>2</w:t>
      </w:r>
      <w:r w:rsidRPr="005B63AA">
        <w:t>. Effective Date</w:t>
      </w:r>
      <w:bookmarkEnd w:id="12"/>
      <w:bookmarkEnd w:id="13"/>
    </w:p>
    <w:p w14:paraId="1116E15F" w14:textId="77777777" w:rsidR="00C408FF" w:rsidRPr="005B63AA" w:rsidRDefault="00C408FF" w:rsidP="00C408FF">
      <w:pPr>
        <w:spacing w:after="0" w:line="240" w:lineRule="auto"/>
        <w:jc w:val="both"/>
        <w:rPr>
          <w:rFonts w:ascii="Times New Roman" w:hAnsi="Times New Roman" w:cs="Times New Roman"/>
          <w:sz w:val="24"/>
          <w:szCs w:val="24"/>
        </w:rPr>
      </w:pPr>
    </w:p>
    <w:p w14:paraId="35D0AA97" w14:textId="77777777" w:rsidR="00C408FF" w:rsidRPr="005B63AA" w:rsidRDefault="00C408FF" w:rsidP="005B63AA">
      <w:pPr>
        <w:spacing w:after="0" w:line="240" w:lineRule="auto"/>
        <w:ind w:left="720"/>
        <w:jc w:val="both"/>
        <w:rPr>
          <w:rFonts w:ascii="Times New Roman" w:hAnsi="Times New Roman" w:cs="Times New Roman"/>
          <w:sz w:val="24"/>
          <w:szCs w:val="24"/>
        </w:rPr>
      </w:pPr>
      <w:r w:rsidRPr="005B63AA">
        <w:rPr>
          <w:rFonts w:ascii="Times New Roman" w:hAnsi="Times New Roman" w:cs="Times New Roman"/>
          <w:sz w:val="24"/>
          <w:szCs w:val="24"/>
        </w:rPr>
        <w:t>This Act shall take effect on [DATE].</w:t>
      </w:r>
    </w:p>
    <w:p w14:paraId="212D3BB9" w14:textId="77777777" w:rsidR="00C408FF" w:rsidRPr="005B63AA" w:rsidRDefault="00C408FF" w:rsidP="00C408FF">
      <w:pPr>
        <w:spacing w:after="0" w:line="240" w:lineRule="auto"/>
        <w:jc w:val="both"/>
        <w:rPr>
          <w:rFonts w:ascii="Times New Roman" w:hAnsi="Times New Roman" w:cs="Times New Roman"/>
          <w:sz w:val="24"/>
          <w:szCs w:val="24"/>
        </w:rPr>
      </w:pPr>
    </w:p>
    <w:p w14:paraId="5F58EC04" w14:textId="77777777" w:rsidR="00E1124F" w:rsidRPr="005B63AA" w:rsidRDefault="00E1124F" w:rsidP="00C408FF">
      <w:pPr>
        <w:jc w:val="both"/>
        <w:rPr>
          <w:rFonts w:ascii="Times New Roman" w:hAnsi="Times New Roman" w:cs="Times New Roman"/>
          <w:sz w:val="24"/>
          <w:szCs w:val="24"/>
        </w:rPr>
      </w:pPr>
    </w:p>
    <w:sectPr w:rsidR="00E1124F" w:rsidRPr="005B63AA" w:rsidSect="00873B8D">
      <w:headerReference w:type="default" r:id="rId8"/>
      <w:footerReference w:type="default" r:id="rId9"/>
      <w:pgSz w:w="12240" w:h="15840"/>
      <w:pgMar w:top="1440" w:right="1440" w:bottom="1440" w:left="1440"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D88C2" w16cid:durableId="214621CD"/>
  <w16cid:commentId w16cid:paraId="798C0096" w16cid:durableId="21462216"/>
  <w16cid:commentId w16cid:paraId="77A4EE9D" w16cid:durableId="214621CE"/>
  <w16cid:commentId w16cid:paraId="76EDEF3F" w16cid:durableId="21462205"/>
  <w16cid:commentId w16cid:paraId="6251882F" w16cid:durableId="2142EDC2"/>
  <w16cid:commentId w16cid:paraId="5AD60F91" w16cid:durableId="214621D0"/>
  <w16cid:commentId w16cid:paraId="74B953F7" w16cid:durableId="214621D1"/>
  <w16cid:commentId w16cid:paraId="0A9D1111" w16cid:durableId="2142EF63"/>
  <w16cid:commentId w16cid:paraId="1BA2AC74" w16cid:durableId="214621D3"/>
  <w16cid:commentId w16cid:paraId="1E28D4DA" w16cid:durableId="214621D4"/>
  <w16cid:commentId w16cid:paraId="508A1087" w16cid:durableId="2142EE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D86A" w14:textId="77777777" w:rsidR="00725BD4" w:rsidRDefault="00725BD4" w:rsidP="006D1812">
      <w:pPr>
        <w:spacing w:after="0" w:line="240" w:lineRule="auto"/>
      </w:pPr>
      <w:r>
        <w:separator/>
      </w:r>
    </w:p>
  </w:endnote>
  <w:endnote w:type="continuationSeparator" w:id="0">
    <w:p w14:paraId="3878344C" w14:textId="77777777" w:rsidR="00725BD4" w:rsidRDefault="00725BD4" w:rsidP="006D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8577"/>
      <w:docPartObj>
        <w:docPartGallery w:val="Page Numbers (Bottom of Page)"/>
        <w:docPartUnique/>
      </w:docPartObj>
    </w:sdtPr>
    <w:sdtEndPr>
      <w:rPr>
        <w:noProof/>
      </w:rPr>
    </w:sdtEndPr>
    <w:sdtContent>
      <w:p w14:paraId="3CE5AE0C" w14:textId="429C935B" w:rsidR="00B34391" w:rsidRDefault="00873B8D" w:rsidP="00873B8D">
        <w:pPr>
          <w:pStyle w:val="Footer"/>
        </w:pPr>
        <w:r>
          <w:rPr>
            <w:noProof/>
          </w:rPr>
          <w:drawing>
            <wp:inline distT="0" distB="0" distL="0" distR="0" wp14:anchorId="45672D9A" wp14:editId="224D4C2E">
              <wp:extent cx="1009581" cy="128016"/>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581" cy="128016"/>
                      </a:xfrm>
                      <a:prstGeom prst="rect">
                        <a:avLst/>
                      </a:prstGeom>
                    </pic:spPr>
                  </pic:pic>
                </a:graphicData>
              </a:graphic>
            </wp:inline>
          </w:drawing>
        </w:r>
        <w:r>
          <w:tab/>
        </w:r>
        <w:r>
          <w:tab/>
        </w:r>
        <w:r w:rsidR="00B34391" w:rsidRPr="00B34391">
          <w:rPr>
            <w:rFonts w:ascii="Times New Roman" w:hAnsi="Times New Roman" w:cs="Times New Roman"/>
            <w:sz w:val="24"/>
            <w:szCs w:val="24"/>
          </w:rPr>
          <w:fldChar w:fldCharType="begin"/>
        </w:r>
        <w:r w:rsidR="00B34391" w:rsidRPr="00B34391">
          <w:rPr>
            <w:rFonts w:ascii="Times New Roman" w:hAnsi="Times New Roman" w:cs="Times New Roman"/>
            <w:sz w:val="24"/>
            <w:szCs w:val="24"/>
          </w:rPr>
          <w:instrText xml:space="preserve"> PAGE   \* MERGEFORMAT </w:instrText>
        </w:r>
        <w:r w:rsidR="00B34391" w:rsidRPr="00B34391">
          <w:rPr>
            <w:rFonts w:ascii="Times New Roman" w:hAnsi="Times New Roman" w:cs="Times New Roman"/>
            <w:sz w:val="24"/>
            <w:szCs w:val="24"/>
          </w:rPr>
          <w:fldChar w:fldCharType="separate"/>
        </w:r>
        <w:r w:rsidR="00773086">
          <w:rPr>
            <w:rFonts w:ascii="Times New Roman" w:hAnsi="Times New Roman" w:cs="Times New Roman"/>
            <w:noProof/>
            <w:sz w:val="24"/>
            <w:szCs w:val="24"/>
          </w:rPr>
          <w:t>8</w:t>
        </w:r>
        <w:r w:rsidR="00B34391" w:rsidRPr="00B3439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05BF3" w14:textId="77777777" w:rsidR="00725BD4" w:rsidRDefault="00725BD4" w:rsidP="006D1812">
      <w:pPr>
        <w:spacing w:after="0" w:line="240" w:lineRule="auto"/>
      </w:pPr>
      <w:r>
        <w:separator/>
      </w:r>
    </w:p>
  </w:footnote>
  <w:footnote w:type="continuationSeparator" w:id="0">
    <w:p w14:paraId="0CF55237" w14:textId="77777777" w:rsidR="00725BD4" w:rsidRDefault="00725BD4" w:rsidP="006D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5539" w14:textId="77777777" w:rsidR="00873B8D" w:rsidRDefault="00873B8D" w:rsidP="00873B8D">
    <w:pPr>
      <w:pStyle w:val="Header"/>
      <w:ind w:left="-360"/>
      <w:jc w:val="both"/>
      <w:rPr>
        <w:rFonts w:ascii="Times New Roman" w:hAnsi="Times New Roman" w:cs="Times New Roman"/>
        <w:i/>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F60809" wp14:editId="226E7129">
          <wp:simplePos x="0" y="0"/>
          <wp:positionH relativeFrom="column">
            <wp:posOffset>-223520</wp:posOffset>
          </wp:positionH>
          <wp:positionV relativeFrom="paragraph">
            <wp:posOffset>1905</wp:posOffset>
          </wp:positionV>
          <wp:extent cx="1573530" cy="619760"/>
          <wp:effectExtent l="0" t="0" r="7620" b="8890"/>
          <wp:wrapTight wrapText="bothSides">
            <wp:wrapPolygon edited="0">
              <wp:start x="0" y="0"/>
              <wp:lineTo x="0" y="21246"/>
              <wp:lineTo x="21443" y="21246"/>
              <wp:lineTo x="21443" y="664"/>
              <wp:lineTo x="17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U_PolicingProjec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73530" cy="619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Pr="00873B8D">
      <w:rPr>
        <w:rFonts w:ascii="Times New Roman" w:hAnsi="Times New Roman" w:cs="Times New Roman"/>
        <w:i/>
      </w:rPr>
      <w:t xml:space="preserve">  </w:t>
    </w:r>
  </w:p>
  <w:p w14:paraId="756DFBD0" w14:textId="270CC619" w:rsidR="00873B8D" w:rsidRPr="00873B8D" w:rsidRDefault="00873B8D" w:rsidP="00873B8D">
    <w:pPr>
      <w:pStyle w:val="Header"/>
      <w:ind w:left="-36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873B8D">
      <w:rPr>
        <w:rFonts w:ascii="Times New Roman" w:hAnsi="Times New Roman" w:cs="Times New Roman"/>
        <w:i/>
      </w:rPr>
      <w:t>WORKING DRAFT</w:t>
    </w:r>
    <w:r w:rsidRPr="00873B8D">
      <w:rPr>
        <w:rFonts w:ascii="Times New Roman" w:hAnsi="Times New Roman" w:cs="Times New Roman"/>
        <w:i/>
      </w:rPr>
      <w:t xml:space="preserve"> </w:t>
    </w:r>
  </w:p>
  <w:p w14:paraId="4D4D2474" w14:textId="67736BA8" w:rsidR="00873B8D" w:rsidRPr="00873B8D" w:rsidRDefault="00873B8D" w:rsidP="00873B8D">
    <w:pPr>
      <w:pStyle w:val="Header"/>
      <w:ind w:left="-360"/>
      <w:jc w:val="both"/>
      <w:rPr>
        <w:rFonts w:ascii="Times New Roman" w:hAnsi="Times New Roman" w:cs="Times New Roman"/>
        <w:i/>
      </w:rPr>
    </w:pPr>
    <w:r w:rsidRPr="00873B8D">
      <w:rPr>
        <w:rFonts w:ascii="Times New Roman" w:hAnsi="Times New Roman" w:cs="Times New Roman"/>
        <w:i/>
      </w:rPr>
      <w:tab/>
    </w:r>
    <w:r w:rsidRPr="00873B8D">
      <w:rPr>
        <w:rFonts w:ascii="Times New Roman" w:hAnsi="Times New Roman" w:cs="Times New Roman"/>
        <w:i/>
      </w:rPr>
      <w:tab/>
      <w:t>(November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377"/>
    <w:multiLevelType w:val="hybridMultilevel"/>
    <w:tmpl w:val="FCB0812A"/>
    <w:lvl w:ilvl="0" w:tplc="C2D4D4D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4E0EBA"/>
    <w:multiLevelType w:val="hybridMultilevel"/>
    <w:tmpl w:val="7A00C306"/>
    <w:lvl w:ilvl="0" w:tplc="90CC6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85076"/>
    <w:multiLevelType w:val="multilevel"/>
    <w:tmpl w:val="8B3052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204C29"/>
    <w:multiLevelType w:val="hybridMultilevel"/>
    <w:tmpl w:val="F37C87BA"/>
    <w:lvl w:ilvl="0" w:tplc="7CCC1A8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5D49"/>
    <w:multiLevelType w:val="hybridMultilevel"/>
    <w:tmpl w:val="1FDED93C"/>
    <w:lvl w:ilvl="0" w:tplc="98C0A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1748AC"/>
    <w:multiLevelType w:val="hybridMultilevel"/>
    <w:tmpl w:val="050CF620"/>
    <w:lvl w:ilvl="0" w:tplc="DD06D9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5EE2"/>
    <w:multiLevelType w:val="hybridMultilevel"/>
    <w:tmpl w:val="D0C6D67A"/>
    <w:lvl w:ilvl="0" w:tplc="821A95D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090F69"/>
    <w:multiLevelType w:val="hybridMultilevel"/>
    <w:tmpl w:val="53925BBE"/>
    <w:lvl w:ilvl="0" w:tplc="E8A6B3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17AA"/>
    <w:multiLevelType w:val="hybridMultilevel"/>
    <w:tmpl w:val="2B9C52BC"/>
    <w:lvl w:ilvl="0" w:tplc="1C28A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3C5E56"/>
    <w:multiLevelType w:val="hybridMultilevel"/>
    <w:tmpl w:val="857C53CC"/>
    <w:lvl w:ilvl="0" w:tplc="4B206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50C27"/>
    <w:multiLevelType w:val="hybridMultilevel"/>
    <w:tmpl w:val="7FA2FECE"/>
    <w:lvl w:ilvl="0" w:tplc="9D66F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3500BA"/>
    <w:multiLevelType w:val="hybridMultilevel"/>
    <w:tmpl w:val="8C02D3E4"/>
    <w:lvl w:ilvl="0" w:tplc="58F4EA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C6D3E"/>
    <w:multiLevelType w:val="hybridMultilevel"/>
    <w:tmpl w:val="CC080CCC"/>
    <w:lvl w:ilvl="0" w:tplc="9B72F5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294857"/>
    <w:multiLevelType w:val="hybridMultilevel"/>
    <w:tmpl w:val="099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065C"/>
    <w:multiLevelType w:val="hybridMultilevel"/>
    <w:tmpl w:val="F9862F58"/>
    <w:lvl w:ilvl="0" w:tplc="BF907A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4F25F5"/>
    <w:multiLevelType w:val="hybridMultilevel"/>
    <w:tmpl w:val="321262C6"/>
    <w:lvl w:ilvl="0" w:tplc="FAF64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6005A"/>
    <w:multiLevelType w:val="hybridMultilevel"/>
    <w:tmpl w:val="E71A6E34"/>
    <w:lvl w:ilvl="0" w:tplc="13EA7D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83860"/>
    <w:multiLevelType w:val="multilevel"/>
    <w:tmpl w:val="7A40463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2E4CFC"/>
    <w:multiLevelType w:val="hybridMultilevel"/>
    <w:tmpl w:val="224C18AE"/>
    <w:lvl w:ilvl="0" w:tplc="48D2082A">
      <w:start w:val="1"/>
      <w:numFmt w:val="upperLetter"/>
      <w:lvlText w:val="(%1)"/>
      <w:lvlJc w:val="left"/>
      <w:pPr>
        <w:ind w:left="1080" w:hanging="360"/>
      </w:pPr>
      <w:rPr>
        <w:rFonts w:hint="default"/>
      </w:rPr>
    </w:lvl>
    <w:lvl w:ilvl="1" w:tplc="824896C0">
      <w:start w:val="1"/>
      <w:numFmt w:val="decimal"/>
      <w:lvlText w:val="(%2)"/>
      <w:lvlJc w:val="left"/>
      <w:pPr>
        <w:ind w:left="1800" w:hanging="360"/>
      </w:pPr>
      <w:rPr>
        <w:rFonts w:hint="default"/>
        <w:b w:val="0"/>
      </w:rPr>
    </w:lvl>
    <w:lvl w:ilvl="2" w:tplc="58F4EAA6">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A28C3"/>
    <w:multiLevelType w:val="hybridMultilevel"/>
    <w:tmpl w:val="E6C0F70C"/>
    <w:lvl w:ilvl="0" w:tplc="4DBC8232">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F52FA"/>
    <w:multiLevelType w:val="hybridMultilevel"/>
    <w:tmpl w:val="2D6E3536"/>
    <w:lvl w:ilvl="0" w:tplc="90F0D80A">
      <w:start w:val="1"/>
      <w:numFmt w:val="upperLetter"/>
      <w:lvlText w:val="(%1)"/>
      <w:lvlJc w:val="left"/>
      <w:pPr>
        <w:ind w:left="1080" w:hanging="360"/>
      </w:pPr>
      <w:rPr>
        <w:rFonts w:hint="default"/>
      </w:rPr>
    </w:lvl>
    <w:lvl w:ilvl="1" w:tplc="98C0AA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B052C"/>
    <w:multiLevelType w:val="hybridMultilevel"/>
    <w:tmpl w:val="E822E8CC"/>
    <w:lvl w:ilvl="0" w:tplc="824896C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313340"/>
    <w:multiLevelType w:val="hybridMultilevel"/>
    <w:tmpl w:val="702CCA60"/>
    <w:lvl w:ilvl="0" w:tplc="7CCC1A8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30CA9"/>
    <w:multiLevelType w:val="hybridMultilevel"/>
    <w:tmpl w:val="B8426FC0"/>
    <w:lvl w:ilvl="0" w:tplc="F1026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85BAE"/>
    <w:multiLevelType w:val="hybridMultilevel"/>
    <w:tmpl w:val="5FB89258"/>
    <w:lvl w:ilvl="0" w:tplc="1C6CD3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BD933E2"/>
    <w:multiLevelType w:val="hybridMultilevel"/>
    <w:tmpl w:val="3D4A8F14"/>
    <w:lvl w:ilvl="0" w:tplc="50960B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26524"/>
    <w:multiLevelType w:val="hybridMultilevel"/>
    <w:tmpl w:val="B09A90E4"/>
    <w:lvl w:ilvl="0" w:tplc="41BC22F4">
      <w:start w:val="1"/>
      <w:numFmt w:val="upperLetter"/>
      <w:lvlText w:val="(%1)"/>
      <w:lvlJc w:val="left"/>
      <w:pPr>
        <w:ind w:left="1080" w:hanging="360"/>
      </w:pPr>
      <w:rPr>
        <w:rFonts w:ascii="Times New Roman" w:hAnsi="Times New Roman" w:cs="Times New Roman" w:hint="default"/>
        <w:sz w:val="24"/>
        <w:szCs w:val="24"/>
      </w:rPr>
    </w:lvl>
    <w:lvl w:ilvl="1" w:tplc="824896C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9294D"/>
    <w:multiLevelType w:val="hybridMultilevel"/>
    <w:tmpl w:val="4B7AE40A"/>
    <w:lvl w:ilvl="0" w:tplc="B22CF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19"/>
  </w:num>
  <w:num w:numId="4">
    <w:abstractNumId w:val="1"/>
  </w:num>
  <w:num w:numId="5">
    <w:abstractNumId w:val="18"/>
  </w:num>
  <w:num w:numId="6">
    <w:abstractNumId w:val="17"/>
  </w:num>
  <w:num w:numId="7">
    <w:abstractNumId w:val="14"/>
  </w:num>
  <w:num w:numId="8">
    <w:abstractNumId w:val="10"/>
  </w:num>
  <w:num w:numId="9">
    <w:abstractNumId w:val="24"/>
  </w:num>
  <w:num w:numId="10">
    <w:abstractNumId w:val="9"/>
  </w:num>
  <w:num w:numId="11">
    <w:abstractNumId w:val="27"/>
  </w:num>
  <w:num w:numId="12">
    <w:abstractNumId w:val="8"/>
  </w:num>
  <w:num w:numId="13">
    <w:abstractNumId w:val="26"/>
  </w:num>
  <w:num w:numId="14">
    <w:abstractNumId w:val="15"/>
  </w:num>
  <w:num w:numId="15">
    <w:abstractNumId w:val="23"/>
  </w:num>
  <w:num w:numId="16">
    <w:abstractNumId w:val="11"/>
  </w:num>
  <w:num w:numId="17">
    <w:abstractNumId w:val="6"/>
  </w:num>
  <w:num w:numId="18">
    <w:abstractNumId w:val="12"/>
  </w:num>
  <w:num w:numId="19">
    <w:abstractNumId w:val="2"/>
  </w:num>
  <w:num w:numId="20">
    <w:abstractNumId w:val="3"/>
  </w:num>
  <w:num w:numId="21">
    <w:abstractNumId w:val="7"/>
  </w:num>
  <w:num w:numId="22">
    <w:abstractNumId w:val="20"/>
  </w:num>
  <w:num w:numId="23">
    <w:abstractNumId w:val="4"/>
  </w:num>
  <w:num w:numId="24">
    <w:abstractNumId w:val="0"/>
  </w:num>
  <w:num w:numId="25">
    <w:abstractNumId w:val="25"/>
  </w:num>
  <w:num w:numId="26">
    <w:abstractNumId w:val="16"/>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F"/>
    <w:rsid w:val="00016813"/>
    <w:rsid w:val="0002125F"/>
    <w:rsid w:val="00022047"/>
    <w:rsid w:val="00025016"/>
    <w:rsid w:val="00044E5E"/>
    <w:rsid w:val="00084765"/>
    <w:rsid w:val="00086129"/>
    <w:rsid w:val="000B220B"/>
    <w:rsid w:val="000B2A74"/>
    <w:rsid w:val="000E015C"/>
    <w:rsid w:val="00103B05"/>
    <w:rsid w:val="00137B43"/>
    <w:rsid w:val="00143DF8"/>
    <w:rsid w:val="0015263D"/>
    <w:rsid w:val="00171FF6"/>
    <w:rsid w:val="0017243D"/>
    <w:rsid w:val="001B39E8"/>
    <w:rsid w:val="001C2968"/>
    <w:rsid w:val="001C79F8"/>
    <w:rsid w:val="001D1686"/>
    <w:rsid w:val="001F4DB6"/>
    <w:rsid w:val="00231E97"/>
    <w:rsid w:val="00265531"/>
    <w:rsid w:val="0028530D"/>
    <w:rsid w:val="002A3E7D"/>
    <w:rsid w:val="002B5B56"/>
    <w:rsid w:val="002E0D01"/>
    <w:rsid w:val="002E5A7B"/>
    <w:rsid w:val="00310FCF"/>
    <w:rsid w:val="003643CA"/>
    <w:rsid w:val="003925AC"/>
    <w:rsid w:val="003A4BC1"/>
    <w:rsid w:val="003C4DD6"/>
    <w:rsid w:val="00401473"/>
    <w:rsid w:val="004023DF"/>
    <w:rsid w:val="0041559F"/>
    <w:rsid w:val="00416E46"/>
    <w:rsid w:val="004216E3"/>
    <w:rsid w:val="00422CB7"/>
    <w:rsid w:val="004618C1"/>
    <w:rsid w:val="004629A1"/>
    <w:rsid w:val="00490A04"/>
    <w:rsid w:val="004A34F5"/>
    <w:rsid w:val="004A5766"/>
    <w:rsid w:val="004A7A70"/>
    <w:rsid w:val="004B6C31"/>
    <w:rsid w:val="004C17DE"/>
    <w:rsid w:val="004D11F7"/>
    <w:rsid w:val="004D1A94"/>
    <w:rsid w:val="004D30FD"/>
    <w:rsid w:val="004F023C"/>
    <w:rsid w:val="004F198E"/>
    <w:rsid w:val="004F4240"/>
    <w:rsid w:val="0050016B"/>
    <w:rsid w:val="005130A9"/>
    <w:rsid w:val="00525CA6"/>
    <w:rsid w:val="00554C14"/>
    <w:rsid w:val="00563012"/>
    <w:rsid w:val="005B18DD"/>
    <w:rsid w:val="005B63AA"/>
    <w:rsid w:val="006112AC"/>
    <w:rsid w:val="00613F01"/>
    <w:rsid w:val="00625806"/>
    <w:rsid w:val="0063148D"/>
    <w:rsid w:val="0063644A"/>
    <w:rsid w:val="00636DB7"/>
    <w:rsid w:val="0064379B"/>
    <w:rsid w:val="00644E1D"/>
    <w:rsid w:val="006677A1"/>
    <w:rsid w:val="006822D5"/>
    <w:rsid w:val="006861D7"/>
    <w:rsid w:val="006A16E2"/>
    <w:rsid w:val="006D0C40"/>
    <w:rsid w:val="006D1812"/>
    <w:rsid w:val="006E667E"/>
    <w:rsid w:val="00725BD4"/>
    <w:rsid w:val="00743C83"/>
    <w:rsid w:val="00754454"/>
    <w:rsid w:val="00773086"/>
    <w:rsid w:val="007875B3"/>
    <w:rsid w:val="007921D3"/>
    <w:rsid w:val="007A0233"/>
    <w:rsid w:val="007B07CA"/>
    <w:rsid w:val="007B16B6"/>
    <w:rsid w:val="007B28EB"/>
    <w:rsid w:val="007B5694"/>
    <w:rsid w:val="007B5ACB"/>
    <w:rsid w:val="007C5567"/>
    <w:rsid w:val="007E2EE5"/>
    <w:rsid w:val="007F12EE"/>
    <w:rsid w:val="008168F0"/>
    <w:rsid w:val="00824835"/>
    <w:rsid w:val="008274F8"/>
    <w:rsid w:val="00831BC3"/>
    <w:rsid w:val="00854FBE"/>
    <w:rsid w:val="00873B8D"/>
    <w:rsid w:val="008C0895"/>
    <w:rsid w:val="008D0B84"/>
    <w:rsid w:val="008D28B2"/>
    <w:rsid w:val="008D3E6C"/>
    <w:rsid w:val="008F538C"/>
    <w:rsid w:val="009021C0"/>
    <w:rsid w:val="009050B7"/>
    <w:rsid w:val="00914C14"/>
    <w:rsid w:val="00935F46"/>
    <w:rsid w:val="0094040E"/>
    <w:rsid w:val="00943B6B"/>
    <w:rsid w:val="009450D8"/>
    <w:rsid w:val="009A2EA9"/>
    <w:rsid w:val="009B55EB"/>
    <w:rsid w:val="009C4D86"/>
    <w:rsid w:val="00A14E23"/>
    <w:rsid w:val="00A32BF9"/>
    <w:rsid w:val="00A52CBF"/>
    <w:rsid w:val="00A5329D"/>
    <w:rsid w:val="00A714A0"/>
    <w:rsid w:val="00A86761"/>
    <w:rsid w:val="00AA27E8"/>
    <w:rsid w:val="00AC6E65"/>
    <w:rsid w:val="00AD7F16"/>
    <w:rsid w:val="00AE2011"/>
    <w:rsid w:val="00AE5DD9"/>
    <w:rsid w:val="00AF29D3"/>
    <w:rsid w:val="00B165A6"/>
    <w:rsid w:val="00B21537"/>
    <w:rsid w:val="00B307F6"/>
    <w:rsid w:val="00B331CE"/>
    <w:rsid w:val="00B34391"/>
    <w:rsid w:val="00B442B3"/>
    <w:rsid w:val="00B5198F"/>
    <w:rsid w:val="00B561CD"/>
    <w:rsid w:val="00B94F14"/>
    <w:rsid w:val="00BB1615"/>
    <w:rsid w:val="00BF105A"/>
    <w:rsid w:val="00BF3DD1"/>
    <w:rsid w:val="00C0597F"/>
    <w:rsid w:val="00C15AFB"/>
    <w:rsid w:val="00C227C5"/>
    <w:rsid w:val="00C34797"/>
    <w:rsid w:val="00C408FF"/>
    <w:rsid w:val="00C52628"/>
    <w:rsid w:val="00C83F6D"/>
    <w:rsid w:val="00C964E6"/>
    <w:rsid w:val="00CB41B0"/>
    <w:rsid w:val="00CD089B"/>
    <w:rsid w:val="00CD21C8"/>
    <w:rsid w:val="00CD46F3"/>
    <w:rsid w:val="00CE0744"/>
    <w:rsid w:val="00CF1500"/>
    <w:rsid w:val="00D2031D"/>
    <w:rsid w:val="00D21397"/>
    <w:rsid w:val="00D2772D"/>
    <w:rsid w:val="00D31394"/>
    <w:rsid w:val="00D32F67"/>
    <w:rsid w:val="00D5771B"/>
    <w:rsid w:val="00D60A06"/>
    <w:rsid w:val="00D63B72"/>
    <w:rsid w:val="00D75C1B"/>
    <w:rsid w:val="00D84402"/>
    <w:rsid w:val="00D872B0"/>
    <w:rsid w:val="00D87869"/>
    <w:rsid w:val="00D962DC"/>
    <w:rsid w:val="00DB25EC"/>
    <w:rsid w:val="00DC76E9"/>
    <w:rsid w:val="00DE23C9"/>
    <w:rsid w:val="00E05282"/>
    <w:rsid w:val="00E1124F"/>
    <w:rsid w:val="00E15D44"/>
    <w:rsid w:val="00E47E05"/>
    <w:rsid w:val="00E84046"/>
    <w:rsid w:val="00E8430C"/>
    <w:rsid w:val="00E84B0F"/>
    <w:rsid w:val="00EA727B"/>
    <w:rsid w:val="00EB5B62"/>
    <w:rsid w:val="00EC57E2"/>
    <w:rsid w:val="00EE1385"/>
    <w:rsid w:val="00EE389F"/>
    <w:rsid w:val="00EF0D63"/>
    <w:rsid w:val="00F049F9"/>
    <w:rsid w:val="00F1252A"/>
    <w:rsid w:val="00F2081A"/>
    <w:rsid w:val="00F41983"/>
    <w:rsid w:val="00F428BF"/>
    <w:rsid w:val="00F51C7C"/>
    <w:rsid w:val="00F56609"/>
    <w:rsid w:val="00F8372B"/>
    <w:rsid w:val="00F870FC"/>
    <w:rsid w:val="00F94A33"/>
    <w:rsid w:val="00FA194F"/>
    <w:rsid w:val="00FB295D"/>
    <w:rsid w:val="00FD371B"/>
    <w:rsid w:val="00FD716A"/>
    <w:rsid w:val="00FE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44A"/>
    <w:pPr>
      <w:spacing w:after="0" w:line="240" w:lineRule="auto"/>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FF"/>
    <w:pPr>
      <w:spacing w:after="160" w:line="259" w:lineRule="auto"/>
      <w:ind w:left="720"/>
      <w:contextualSpacing/>
    </w:pPr>
  </w:style>
  <w:style w:type="character" w:styleId="CommentReference">
    <w:name w:val="annotation reference"/>
    <w:basedOn w:val="DefaultParagraphFont"/>
    <w:uiPriority w:val="99"/>
    <w:semiHidden/>
    <w:unhideWhenUsed/>
    <w:rsid w:val="00C408FF"/>
    <w:rPr>
      <w:sz w:val="16"/>
      <w:szCs w:val="16"/>
    </w:rPr>
  </w:style>
  <w:style w:type="paragraph" w:styleId="CommentText">
    <w:name w:val="annotation text"/>
    <w:basedOn w:val="Normal"/>
    <w:link w:val="CommentTextChar"/>
    <w:uiPriority w:val="99"/>
    <w:semiHidden/>
    <w:unhideWhenUsed/>
    <w:rsid w:val="00C408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408FF"/>
    <w:rPr>
      <w:sz w:val="20"/>
      <w:szCs w:val="20"/>
    </w:rPr>
  </w:style>
  <w:style w:type="paragraph" w:styleId="BalloonText">
    <w:name w:val="Balloon Text"/>
    <w:basedOn w:val="Normal"/>
    <w:link w:val="BalloonTextChar"/>
    <w:uiPriority w:val="99"/>
    <w:semiHidden/>
    <w:unhideWhenUsed/>
    <w:rsid w:val="00C4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FF"/>
    <w:rPr>
      <w:rFonts w:ascii="Tahoma" w:hAnsi="Tahoma" w:cs="Tahoma"/>
      <w:sz w:val="16"/>
      <w:szCs w:val="16"/>
    </w:rPr>
  </w:style>
  <w:style w:type="paragraph" w:styleId="Header">
    <w:name w:val="header"/>
    <w:basedOn w:val="Normal"/>
    <w:link w:val="HeaderChar"/>
    <w:uiPriority w:val="99"/>
    <w:unhideWhenUsed/>
    <w:rsid w:val="006D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12"/>
  </w:style>
  <w:style w:type="paragraph" w:styleId="Footer">
    <w:name w:val="footer"/>
    <w:basedOn w:val="Normal"/>
    <w:link w:val="FooterChar"/>
    <w:uiPriority w:val="99"/>
    <w:unhideWhenUsed/>
    <w:rsid w:val="006D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12"/>
  </w:style>
  <w:style w:type="character" w:styleId="Hyperlink">
    <w:name w:val="Hyperlink"/>
    <w:basedOn w:val="DefaultParagraphFont"/>
    <w:uiPriority w:val="99"/>
    <w:unhideWhenUsed/>
    <w:rsid w:val="004F4240"/>
    <w:rPr>
      <w:color w:val="0000FF"/>
      <w:u w:val="single"/>
    </w:rPr>
  </w:style>
  <w:style w:type="paragraph" w:styleId="CommentSubject">
    <w:name w:val="annotation subject"/>
    <w:basedOn w:val="CommentText"/>
    <w:next w:val="CommentText"/>
    <w:link w:val="CommentSubjectChar"/>
    <w:uiPriority w:val="99"/>
    <w:semiHidden/>
    <w:unhideWhenUsed/>
    <w:rsid w:val="009050B7"/>
    <w:pPr>
      <w:spacing w:after="200"/>
    </w:pPr>
    <w:rPr>
      <w:b/>
      <w:bCs/>
    </w:rPr>
  </w:style>
  <w:style w:type="character" w:customStyle="1" w:styleId="CommentSubjectChar">
    <w:name w:val="Comment Subject Char"/>
    <w:basedOn w:val="CommentTextChar"/>
    <w:link w:val="CommentSubject"/>
    <w:uiPriority w:val="99"/>
    <w:semiHidden/>
    <w:rsid w:val="009050B7"/>
    <w:rPr>
      <w:b/>
      <w:bCs/>
      <w:sz w:val="20"/>
      <w:szCs w:val="20"/>
    </w:rPr>
  </w:style>
  <w:style w:type="character" w:customStyle="1" w:styleId="Heading1Char">
    <w:name w:val="Heading 1 Char"/>
    <w:basedOn w:val="DefaultParagraphFont"/>
    <w:link w:val="Heading1"/>
    <w:uiPriority w:val="9"/>
    <w:rsid w:val="0063644A"/>
    <w:rPr>
      <w:rFonts w:ascii="Times New Roman" w:hAnsi="Times New Roman" w:cs="Times New Roman"/>
      <w:b/>
      <w:sz w:val="24"/>
      <w:szCs w:val="24"/>
    </w:rPr>
  </w:style>
  <w:style w:type="paragraph" w:styleId="TOCHeading">
    <w:name w:val="TOC Heading"/>
    <w:basedOn w:val="Heading1"/>
    <w:next w:val="Normal"/>
    <w:uiPriority w:val="39"/>
    <w:unhideWhenUsed/>
    <w:qFormat/>
    <w:rsid w:val="00E0528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052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4923">
      <w:bodyDiv w:val="1"/>
      <w:marLeft w:val="0"/>
      <w:marRight w:val="0"/>
      <w:marTop w:val="0"/>
      <w:marBottom w:val="0"/>
      <w:divBdr>
        <w:top w:val="none" w:sz="0" w:space="0" w:color="auto"/>
        <w:left w:val="none" w:sz="0" w:space="0" w:color="auto"/>
        <w:bottom w:val="none" w:sz="0" w:space="0" w:color="auto"/>
        <w:right w:val="none" w:sz="0" w:space="0" w:color="auto"/>
      </w:divBdr>
    </w:div>
    <w:div w:id="11587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CC29-85AD-489E-AA27-E523D2D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2019-11-27T17:20:00Z</dcterms:created>
  <dcterms:modified xsi:type="dcterms:W3CDTF">2019-11-27T17:20:00Z</dcterms:modified>
</cp:coreProperties>
</file>